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DCCE" w14:textId="61F5CFE8" w:rsidR="00D01449" w:rsidRDefault="00D01449" w:rsidP="00B7637F">
      <w:pPr>
        <w:spacing w:after="0" w:line="27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14:anchorId="0F02EA14" wp14:editId="369FAD93">
            <wp:extent cx="2276475" cy="11382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JC_logo_300dpi copy 2 2.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557" cy="1153279"/>
                    </a:xfrm>
                    <a:prstGeom prst="rect">
                      <a:avLst/>
                    </a:prstGeom>
                  </pic:spPr>
                </pic:pic>
              </a:graphicData>
            </a:graphic>
          </wp:inline>
        </w:drawing>
      </w:r>
    </w:p>
    <w:p w14:paraId="6E385FF9" w14:textId="77777777" w:rsidR="00D01449" w:rsidRDefault="00D01449" w:rsidP="00B7637F">
      <w:pPr>
        <w:spacing w:after="0" w:line="276" w:lineRule="auto"/>
        <w:jc w:val="center"/>
        <w:rPr>
          <w:rFonts w:ascii="Times New Roman" w:eastAsia="Times New Roman" w:hAnsi="Times New Roman" w:cs="Times New Roman"/>
          <w:b/>
          <w:bCs/>
          <w:color w:val="000000"/>
          <w:sz w:val="24"/>
          <w:szCs w:val="24"/>
        </w:rPr>
      </w:pPr>
      <w:bookmarkStart w:id="0" w:name="_GoBack"/>
      <w:bookmarkEnd w:id="0"/>
    </w:p>
    <w:p w14:paraId="66063515" w14:textId="650E3C9E" w:rsidR="00A15FF8" w:rsidRPr="00A15FF8" w:rsidRDefault="00D01449" w:rsidP="00B7637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w:t>
      </w:r>
      <w:r w:rsidR="00A15FF8" w:rsidRPr="00A15FF8">
        <w:rPr>
          <w:rFonts w:ascii="Times New Roman" w:eastAsia="Times New Roman" w:hAnsi="Times New Roman" w:cs="Times New Roman"/>
          <w:b/>
          <w:bCs/>
          <w:color w:val="000000"/>
          <w:sz w:val="24"/>
          <w:szCs w:val="24"/>
        </w:rPr>
        <w:t>nsuring Elder Justice in the California Master Plan on Aging </w:t>
      </w:r>
    </w:p>
    <w:p w14:paraId="172F6051" w14:textId="6349C7DB" w:rsidR="00A15FF8" w:rsidRDefault="00A15FF8" w:rsidP="00B7637F">
      <w:pPr>
        <w:spacing w:after="0" w:line="276" w:lineRule="auto"/>
        <w:jc w:val="center"/>
        <w:rPr>
          <w:rFonts w:ascii="Times New Roman" w:eastAsia="Times New Roman" w:hAnsi="Times New Roman" w:cs="Times New Roman"/>
          <w:b/>
          <w:bCs/>
          <w:color w:val="000000"/>
          <w:sz w:val="24"/>
          <w:szCs w:val="24"/>
        </w:rPr>
      </w:pPr>
      <w:r w:rsidRPr="00A15FF8">
        <w:rPr>
          <w:rFonts w:ascii="Times New Roman" w:eastAsia="Times New Roman" w:hAnsi="Times New Roman" w:cs="Times New Roman"/>
          <w:b/>
          <w:bCs/>
          <w:color w:val="000000"/>
          <w:sz w:val="24"/>
          <w:szCs w:val="24"/>
        </w:rPr>
        <w:t>Recommendations by the California Elder Justice Coalition (CEJC)</w:t>
      </w:r>
    </w:p>
    <w:p w14:paraId="2084F591" w14:textId="32FF2265" w:rsidR="00D01449" w:rsidRPr="00A15FF8" w:rsidRDefault="00D01449" w:rsidP="00B7637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November 2</w:t>
      </w:r>
      <w:r w:rsidR="00CB012D">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 2019</w:t>
      </w:r>
    </w:p>
    <w:p w14:paraId="0F8EB64E"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70F48E9F" w14:textId="73729C83" w:rsidR="00A15FF8" w:rsidRPr="00A15FF8" w:rsidRDefault="00A15FF8" w:rsidP="00B7637F">
      <w:pPr>
        <w:spacing w:after="0" w:line="276" w:lineRule="auto"/>
        <w:rPr>
          <w:rFonts w:ascii="Times New Roman" w:eastAsia="Times New Roman" w:hAnsi="Times New Roman" w:cs="Times New Roman"/>
          <w:sz w:val="24"/>
          <w:szCs w:val="24"/>
        </w:rPr>
      </w:pPr>
      <w:r w:rsidRPr="00A15FF8">
        <w:rPr>
          <w:rFonts w:ascii="Times New Roman" w:eastAsia="Times New Roman" w:hAnsi="Times New Roman" w:cs="Times New Roman"/>
          <w:color w:val="000000"/>
          <w:sz w:val="24"/>
          <w:szCs w:val="24"/>
        </w:rPr>
        <w:t>The Steering Committee of the California Elder Justice Coalition (CEJC</w:t>
      </w:r>
      <w:r w:rsidR="00080A90">
        <w:rPr>
          <w:rFonts w:ascii="Times New Roman" w:eastAsia="Times New Roman" w:hAnsi="Times New Roman" w:cs="Times New Roman"/>
          <w:color w:val="000000"/>
          <w:sz w:val="24"/>
          <w:szCs w:val="24"/>
        </w:rPr>
        <w:t>)</w:t>
      </w:r>
      <w:r w:rsidRPr="00A15F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recommends</w:t>
      </w:r>
      <w:r w:rsidRPr="00A15FF8">
        <w:rPr>
          <w:rFonts w:ascii="Times New Roman" w:eastAsia="Times New Roman" w:hAnsi="Times New Roman" w:cs="Times New Roman"/>
          <w:color w:val="000000"/>
          <w:sz w:val="24"/>
          <w:szCs w:val="24"/>
        </w:rPr>
        <w:t xml:space="preserve"> the following overarching themes and goals to ensure that the California Master Plan on Aging protects the rights of all older Californians.</w:t>
      </w:r>
    </w:p>
    <w:p w14:paraId="7110641E"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1CDDC491" w14:textId="77777777" w:rsidR="00A15FF8" w:rsidRPr="00A15FF8" w:rsidRDefault="00A15FF8" w:rsidP="00B7637F">
      <w:pPr>
        <w:spacing w:after="0" w:line="276" w:lineRule="auto"/>
        <w:rPr>
          <w:rFonts w:ascii="Times New Roman" w:eastAsia="Times New Roman" w:hAnsi="Times New Roman" w:cs="Times New Roman"/>
          <w:b/>
          <w:bCs/>
          <w:color w:val="000000" w:themeColor="text1"/>
          <w:sz w:val="24"/>
          <w:szCs w:val="24"/>
        </w:rPr>
      </w:pPr>
      <w:r w:rsidRPr="00A15FF8">
        <w:rPr>
          <w:rFonts w:ascii="Times New Roman" w:eastAsia="Times New Roman" w:hAnsi="Times New Roman" w:cs="Times New Roman"/>
          <w:b/>
          <w:bCs/>
          <w:color w:val="000000" w:themeColor="text1"/>
          <w:sz w:val="24"/>
          <w:szCs w:val="24"/>
        </w:rPr>
        <w:t>Overarching Themes: </w:t>
      </w:r>
    </w:p>
    <w:p w14:paraId="02CAB749" w14:textId="5DC2F3A8" w:rsidR="00A15FF8" w:rsidRPr="00A15FF8" w:rsidRDefault="00A15FF8" w:rsidP="00B7637F">
      <w:pPr>
        <w:numPr>
          <w:ilvl w:val="0"/>
          <w:numId w:val="1"/>
        </w:numPr>
        <w:spacing w:after="0" w:line="276" w:lineRule="auto"/>
        <w:ind w:left="360"/>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rPr>
        <w:t xml:space="preserve">Achieving elder justice requires transformational, systemic changes </w:t>
      </w:r>
      <w:r w:rsidR="00C0080E">
        <w:rPr>
          <w:rFonts w:ascii="Times New Roman" w:eastAsia="Times New Roman" w:hAnsi="Times New Roman" w:cs="Times New Roman"/>
          <w:color w:val="000000"/>
          <w:sz w:val="24"/>
          <w:szCs w:val="24"/>
        </w:rPr>
        <w:t xml:space="preserve">to </w:t>
      </w:r>
      <w:r w:rsidRPr="00A15FF8">
        <w:rPr>
          <w:rFonts w:ascii="Times New Roman" w:eastAsia="Times New Roman" w:hAnsi="Times New Roman" w:cs="Times New Roman"/>
          <w:color w:val="000000"/>
          <w:sz w:val="24"/>
          <w:szCs w:val="24"/>
        </w:rPr>
        <w:t xml:space="preserve">institutions and policies that </w:t>
      </w:r>
      <w:r w:rsidR="00C0080E">
        <w:rPr>
          <w:rFonts w:ascii="Times New Roman" w:eastAsia="Times New Roman" w:hAnsi="Times New Roman" w:cs="Times New Roman"/>
          <w:color w:val="000000"/>
          <w:sz w:val="24"/>
          <w:szCs w:val="24"/>
        </w:rPr>
        <w:t xml:space="preserve">protect </w:t>
      </w:r>
      <w:r w:rsidRPr="00A15FF8">
        <w:rPr>
          <w:rFonts w:ascii="Times New Roman" w:eastAsia="Times New Roman" w:hAnsi="Times New Roman" w:cs="Times New Roman"/>
          <w:color w:val="000000"/>
          <w:sz w:val="24"/>
          <w:szCs w:val="24"/>
        </w:rPr>
        <w:t>the health, safety, security, and rights of older Californians. Th</w:t>
      </w:r>
      <w:r w:rsidR="00080A90">
        <w:rPr>
          <w:rFonts w:ascii="Times New Roman" w:eastAsia="Times New Roman" w:hAnsi="Times New Roman" w:cs="Times New Roman"/>
          <w:color w:val="000000"/>
          <w:sz w:val="24"/>
          <w:szCs w:val="24"/>
        </w:rPr>
        <w:t xml:space="preserve">ese </w:t>
      </w:r>
      <w:r w:rsidRPr="00A15FF8">
        <w:rPr>
          <w:rFonts w:ascii="Times New Roman" w:eastAsia="Times New Roman" w:hAnsi="Times New Roman" w:cs="Times New Roman"/>
          <w:color w:val="000000"/>
          <w:sz w:val="24"/>
          <w:szCs w:val="24"/>
        </w:rPr>
        <w:t>include California’s mandatory elder abuse, neglect, and exploitation reporting system; the civil and criminal justice systems</w:t>
      </w:r>
      <w:r w:rsidR="00080A90">
        <w:rPr>
          <w:rFonts w:ascii="Times New Roman" w:eastAsia="Times New Roman" w:hAnsi="Times New Roman" w:cs="Times New Roman"/>
          <w:color w:val="000000"/>
          <w:sz w:val="24"/>
          <w:szCs w:val="24"/>
        </w:rPr>
        <w:t>;</w:t>
      </w:r>
      <w:r w:rsidRPr="00A15FF8">
        <w:rPr>
          <w:rFonts w:ascii="Times New Roman" w:eastAsia="Times New Roman" w:hAnsi="Times New Roman" w:cs="Times New Roman"/>
          <w:color w:val="000000"/>
          <w:sz w:val="24"/>
          <w:szCs w:val="24"/>
        </w:rPr>
        <w:t xml:space="preserve"> crime victims’ </w:t>
      </w:r>
      <w:r w:rsidR="00080A90">
        <w:rPr>
          <w:rFonts w:ascii="Times New Roman" w:eastAsia="Times New Roman" w:hAnsi="Times New Roman" w:cs="Times New Roman"/>
          <w:color w:val="000000"/>
          <w:sz w:val="24"/>
          <w:szCs w:val="24"/>
        </w:rPr>
        <w:t>assistance programs</w:t>
      </w:r>
      <w:r w:rsidRPr="00A15FF8">
        <w:rPr>
          <w:rFonts w:ascii="Times New Roman" w:eastAsia="Times New Roman" w:hAnsi="Times New Roman" w:cs="Times New Roman"/>
          <w:color w:val="000000"/>
          <w:sz w:val="24"/>
          <w:szCs w:val="24"/>
        </w:rPr>
        <w:t>; the health and long-term care systems; and social and support programs that promote independence and autonomy. </w:t>
      </w:r>
    </w:p>
    <w:p w14:paraId="35E61F5F" w14:textId="1B0A4D80" w:rsidR="00A15FF8" w:rsidRPr="00A15FF8" w:rsidRDefault="00A15FF8" w:rsidP="00B7637F">
      <w:pPr>
        <w:numPr>
          <w:ilvl w:val="0"/>
          <w:numId w:val="1"/>
        </w:numPr>
        <w:spacing w:after="0" w:line="276" w:lineRule="auto"/>
        <w:ind w:left="360"/>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rPr>
        <w:t xml:space="preserve">Elder justice requires fairness in access to services, benefits, and opportunities by people of all ages, races, ethnicities, gender identities, legal status, and residence. This </w:t>
      </w:r>
      <w:r w:rsidR="00080A90">
        <w:rPr>
          <w:rFonts w:ascii="Times New Roman" w:eastAsia="Times New Roman" w:hAnsi="Times New Roman" w:cs="Times New Roman"/>
          <w:color w:val="000000"/>
          <w:sz w:val="24"/>
          <w:szCs w:val="24"/>
        </w:rPr>
        <w:t xml:space="preserve">is achieved by </w:t>
      </w:r>
      <w:r w:rsidRPr="00A15FF8">
        <w:rPr>
          <w:rFonts w:ascii="Times New Roman" w:eastAsia="Times New Roman" w:hAnsi="Times New Roman" w:cs="Times New Roman"/>
          <w:color w:val="000000"/>
          <w:sz w:val="24"/>
          <w:szCs w:val="24"/>
        </w:rPr>
        <w:t>combatting ageism and other forms of discrimination</w:t>
      </w:r>
      <w:r w:rsidR="00080A90">
        <w:rPr>
          <w:rFonts w:ascii="Times New Roman" w:eastAsia="Times New Roman" w:hAnsi="Times New Roman" w:cs="Times New Roman"/>
          <w:color w:val="000000"/>
          <w:sz w:val="24"/>
          <w:szCs w:val="24"/>
        </w:rPr>
        <w:t xml:space="preserve"> and by promoting </w:t>
      </w:r>
      <w:r w:rsidRPr="00A15FF8">
        <w:rPr>
          <w:rFonts w:ascii="Times New Roman" w:eastAsia="Times New Roman" w:hAnsi="Times New Roman" w:cs="Times New Roman"/>
          <w:color w:val="000000"/>
          <w:sz w:val="24"/>
          <w:szCs w:val="24"/>
        </w:rPr>
        <w:t xml:space="preserve">intergenerational equity in </w:t>
      </w:r>
      <w:r w:rsidR="00080A90">
        <w:rPr>
          <w:rFonts w:ascii="Times New Roman" w:eastAsia="Times New Roman" w:hAnsi="Times New Roman" w:cs="Times New Roman"/>
          <w:color w:val="000000"/>
          <w:sz w:val="24"/>
          <w:szCs w:val="24"/>
        </w:rPr>
        <w:t>access to</w:t>
      </w:r>
      <w:r w:rsidRPr="00A15FF8">
        <w:rPr>
          <w:rFonts w:ascii="Times New Roman" w:eastAsia="Times New Roman" w:hAnsi="Times New Roman" w:cs="Times New Roman"/>
          <w:color w:val="000000"/>
          <w:sz w:val="24"/>
          <w:szCs w:val="24"/>
        </w:rPr>
        <w:t xml:space="preserve"> protective and supportive services and resources.  </w:t>
      </w:r>
    </w:p>
    <w:p w14:paraId="584E4DAA" w14:textId="4B4E65FC" w:rsidR="00A15FF8" w:rsidRPr="00A15FF8" w:rsidRDefault="00080A90" w:rsidP="00B7637F">
      <w:pPr>
        <w:numPr>
          <w:ilvl w:val="0"/>
          <w:numId w:val="1"/>
        </w:numPr>
        <w:spacing w:after="0" w:line="276"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Strategies </w:t>
      </w:r>
      <w:r w:rsidR="00A15FF8" w:rsidRPr="00A15FF8">
        <w:rPr>
          <w:rFonts w:ascii="Times New Roman" w:eastAsia="Times New Roman" w:hAnsi="Times New Roman" w:cs="Times New Roman"/>
          <w:color w:val="000000"/>
          <w:sz w:val="24"/>
          <w:szCs w:val="24"/>
        </w:rPr>
        <w:t>for achieving elder justice must include achievable and measurable goals, objectives, timelines, benchmarks, and</w:t>
      </w:r>
      <w:r w:rsidR="00C0080E">
        <w:rPr>
          <w:rFonts w:ascii="Times New Roman" w:eastAsia="Times New Roman" w:hAnsi="Times New Roman" w:cs="Times New Roman"/>
          <w:color w:val="000000"/>
          <w:sz w:val="24"/>
          <w:szCs w:val="24"/>
        </w:rPr>
        <w:t xml:space="preserve"> </w:t>
      </w:r>
      <w:r w:rsidR="00A15FF8" w:rsidRPr="00A15FF8">
        <w:rPr>
          <w:rFonts w:ascii="Times New Roman" w:eastAsia="Times New Roman" w:hAnsi="Times New Roman" w:cs="Times New Roman"/>
          <w:color w:val="000000"/>
          <w:sz w:val="24"/>
          <w:szCs w:val="24"/>
        </w:rPr>
        <w:t>plans for sustainable funding. </w:t>
      </w:r>
    </w:p>
    <w:p w14:paraId="4F064E8B" w14:textId="77777777" w:rsidR="00A15FF8" w:rsidRPr="00A15FF8" w:rsidRDefault="00A15FF8" w:rsidP="00B7637F">
      <w:pPr>
        <w:numPr>
          <w:ilvl w:val="0"/>
          <w:numId w:val="1"/>
        </w:numPr>
        <w:spacing w:after="0" w:line="276" w:lineRule="auto"/>
        <w:ind w:left="360"/>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rPr>
        <w:t>Elder justice requires the active participation of multiple sectors, including financial institutions, providers of health and long-term care and housing, the judiciary, and others.</w:t>
      </w:r>
    </w:p>
    <w:p w14:paraId="400017E4"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5EA16729" w14:textId="3F4D74FA" w:rsidR="00A15FF8" w:rsidRPr="00A15FF8" w:rsidRDefault="00080A90" w:rsidP="00B7637F">
      <w:pPr>
        <w:spacing w:after="0" w:line="276" w:lineRule="auto"/>
        <w:rPr>
          <w:rFonts w:ascii="Times New Roman" w:eastAsia="Times New Roman" w:hAnsi="Times New Roman" w:cs="Times New Roman"/>
          <w:b/>
          <w:bCs/>
          <w:sz w:val="24"/>
          <w:szCs w:val="24"/>
        </w:rPr>
      </w:pPr>
      <w:r w:rsidRPr="00823693">
        <w:rPr>
          <w:rFonts w:ascii="Times New Roman" w:eastAsia="Times New Roman" w:hAnsi="Times New Roman" w:cs="Times New Roman"/>
          <w:b/>
          <w:bCs/>
          <w:color w:val="000000"/>
          <w:sz w:val="24"/>
          <w:szCs w:val="24"/>
        </w:rPr>
        <w:t xml:space="preserve">Elder Justice </w:t>
      </w:r>
      <w:r w:rsidR="00A15FF8" w:rsidRPr="00A15FF8">
        <w:rPr>
          <w:rFonts w:ascii="Times New Roman" w:eastAsia="Times New Roman" w:hAnsi="Times New Roman" w:cs="Times New Roman"/>
          <w:b/>
          <w:bCs/>
          <w:color w:val="000000"/>
          <w:sz w:val="24"/>
          <w:szCs w:val="24"/>
        </w:rPr>
        <w:t>Goals </w:t>
      </w:r>
    </w:p>
    <w:p w14:paraId="70FF67DC" w14:textId="77777777" w:rsidR="00A15FF8" w:rsidRPr="00A15FF8" w:rsidRDefault="00A15FF8" w:rsidP="001B19B7">
      <w:pPr>
        <w:numPr>
          <w:ilvl w:val="0"/>
          <w:numId w:val="9"/>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shd w:val="clear" w:color="auto" w:fill="FFFFFF"/>
        </w:rPr>
        <w:t>Provide a "No Wrong Door" approach for reporting elder and dependent adult abuse with the assurance that all cases are investigated and responded to.</w:t>
      </w:r>
    </w:p>
    <w:p w14:paraId="11404634" w14:textId="77777777" w:rsidR="00A15FF8" w:rsidRPr="00A15FF8" w:rsidRDefault="00A15FF8" w:rsidP="001B19B7">
      <w:pPr>
        <w:numPr>
          <w:ilvl w:val="0"/>
          <w:numId w:val="9"/>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shd w:val="clear" w:color="auto" w:fill="FFFFFF"/>
        </w:rPr>
        <w:t xml:space="preserve">All adults </w:t>
      </w:r>
      <w:proofErr w:type="gramStart"/>
      <w:r w:rsidRPr="00A15FF8">
        <w:rPr>
          <w:rFonts w:ascii="Times New Roman" w:eastAsia="Times New Roman" w:hAnsi="Times New Roman" w:cs="Times New Roman"/>
          <w:color w:val="000000"/>
          <w:sz w:val="24"/>
          <w:szCs w:val="24"/>
          <w:shd w:val="clear" w:color="auto" w:fill="FFFFFF"/>
        </w:rPr>
        <w:t>have the opportunity to</w:t>
      </w:r>
      <w:proofErr w:type="gramEnd"/>
      <w:r w:rsidRPr="00A15FF8">
        <w:rPr>
          <w:rFonts w:ascii="Times New Roman" w:eastAsia="Times New Roman" w:hAnsi="Times New Roman" w:cs="Times New Roman"/>
          <w:color w:val="000000"/>
          <w:sz w:val="24"/>
          <w:szCs w:val="24"/>
          <w:shd w:val="clear" w:color="auto" w:fill="FFFFFF"/>
        </w:rPr>
        <w:t xml:space="preserve"> complete advanced directives to protect their autonomy and personal choices. </w:t>
      </w:r>
    </w:p>
    <w:p w14:paraId="69D2064A" w14:textId="77777777" w:rsidR="00A15FF8" w:rsidRPr="00A15FF8" w:rsidRDefault="00A15FF8" w:rsidP="001B19B7">
      <w:pPr>
        <w:numPr>
          <w:ilvl w:val="0"/>
          <w:numId w:val="9"/>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shd w:val="clear" w:color="auto" w:fill="FFFFFF"/>
        </w:rPr>
        <w:t>Assure that individuals with dementia and cognitive impairments have supports and representation in decision making and managing their care. </w:t>
      </w:r>
    </w:p>
    <w:p w14:paraId="39483713" w14:textId="77777777" w:rsidR="00A15FF8" w:rsidRPr="00A15FF8" w:rsidRDefault="00A15FF8" w:rsidP="001B19B7">
      <w:pPr>
        <w:numPr>
          <w:ilvl w:val="0"/>
          <w:numId w:val="9"/>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shd w:val="clear" w:color="auto" w:fill="FFFFFF"/>
        </w:rPr>
        <w:t xml:space="preserve">Sound policy that protects all aging Californians with </w:t>
      </w:r>
      <w:proofErr w:type="gramStart"/>
      <w:r w:rsidRPr="00A15FF8">
        <w:rPr>
          <w:rFonts w:ascii="Times New Roman" w:eastAsia="Times New Roman" w:hAnsi="Times New Roman" w:cs="Times New Roman"/>
          <w:color w:val="000000"/>
          <w:sz w:val="24"/>
          <w:szCs w:val="24"/>
          <w:shd w:val="clear" w:color="auto" w:fill="FFFFFF"/>
        </w:rPr>
        <w:t>particular focus</w:t>
      </w:r>
      <w:proofErr w:type="gramEnd"/>
      <w:r w:rsidRPr="00A15FF8">
        <w:rPr>
          <w:rFonts w:ascii="Times New Roman" w:eastAsia="Times New Roman" w:hAnsi="Times New Roman" w:cs="Times New Roman"/>
          <w:color w:val="000000"/>
          <w:sz w:val="24"/>
          <w:szCs w:val="24"/>
          <w:shd w:val="clear" w:color="auto" w:fill="FFFFFF"/>
        </w:rPr>
        <w:t xml:space="preserve"> on those who are at highest risk of homelessness, neglect, poverty, disability, and abuse.</w:t>
      </w:r>
    </w:p>
    <w:p w14:paraId="2275A6DA"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2B298501" w14:textId="5ED65C03" w:rsidR="00080A90" w:rsidRPr="00080A90" w:rsidRDefault="00080A90" w:rsidP="00B7637F">
      <w:pPr>
        <w:spacing w:after="0" w:line="276" w:lineRule="auto"/>
        <w:rPr>
          <w:rFonts w:ascii="Times New Roman" w:eastAsia="Times New Roman" w:hAnsi="Times New Roman" w:cs="Times New Roman"/>
          <w:color w:val="000000"/>
          <w:sz w:val="24"/>
          <w:szCs w:val="24"/>
        </w:rPr>
      </w:pPr>
      <w:r w:rsidRPr="00080A90">
        <w:rPr>
          <w:rFonts w:ascii="Times New Roman" w:eastAsia="Times New Roman" w:hAnsi="Times New Roman" w:cs="Times New Roman"/>
          <w:color w:val="000000"/>
          <w:sz w:val="24"/>
          <w:szCs w:val="24"/>
        </w:rPr>
        <w:lastRenderedPageBreak/>
        <w:t>The following sections provide background information on each goal and short</w:t>
      </w:r>
      <w:r>
        <w:rPr>
          <w:rFonts w:ascii="Times New Roman" w:eastAsia="Times New Roman" w:hAnsi="Times New Roman" w:cs="Times New Roman"/>
          <w:color w:val="000000"/>
          <w:sz w:val="24"/>
          <w:szCs w:val="24"/>
        </w:rPr>
        <w:t>-</w:t>
      </w:r>
      <w:r w:rsidRPr="00080A90">
        <w:rPr>
          <w:rFonts w:ascii="Times New Roman" w:eastAsia="Times New Roman" w:hAnsi="Times New Roman" w:cs="Times New Roman"/>
          <w:color w:val="000000"/>
          <w:sz w:val="24"/>
          <w:szCs w:val="24"/>
        </w:rPr>
        <w:t xml:space="preserve"> and long</w:t>
      </w:r>
      <w:r>
        <w:rPr>
          <w:rFonts w:ascii="Times New Roman" w:eastAsia="Times New Roman" w:hAnsi="Times New Roman" w:cs="Times New Roman"/>
          <w:color w:val="000000"/>
          <w:sz w:val="24"/>
          <w:szCs w:val="24"/>
        </w:rPr>
        <w:t>-</w:t>
      </w:r>
      <w:r w:rsidRPr="00080A90">
        <w:rPr>
          <w:rFonts w:ascii="Times New Roman" w:eastAsia="Times New Roman" w:hAnsi="Times New Roman" w:cs="Times New Roman"/>
          <w:color w:val="000000"/>
          <w:sz w:val="24"/>
          <w:szCs w:val="24"/>
        </w:rPr>
        <w:t xml:space="preserve">term </w:t>
      </w:r>
      <w:r>
        <w:rPr>
          <w:rFonts w:ascii="Times New Roman" w:eastAsia="Times New Roman" w:hAnsi="Times New Roman" w:cs="Times New Roman"/>
          <w:color w:val="000000"/>
          <w:sz w:val="24"/>
          <w:szCs w:val="24"/>
        </w:rPr>
        <w:t>objectives</w:t>
      </w:r>
      <w:r w:rsidRPr="00080A90">
        <w:rPr>
          <w:rFonts w:ascii="Times New Roman" w:eastAsia="Times New Roman" w:hAnsi="Times New Roman" w:cs="Times New Roman"/>
          <w:color w:val="000000"/>
          <w:sz w:val="24"/>
          <w:szCs w:val="24"/>
        </w:rPr>
        <w:t>.</w:t>
      </w:r>
    </w:p>
    <w:p w14:paraId="223C0DB4" w14:textId="77777777" w:rsidR="00080A90" w:rsidRDefault="00080A90" w:rsidP="00B7637F">
      <w:pPr>
        <w:spacing w:after="0" w:line="276" w:lineRule="auto"/>
        <w:rPr>
          <w:rFonts w:ascii="Times New Roman" w:eastAsia="Times New Roman" w:hAnsi="Times New Roman" w:cs="Times New Roman"/>
          <w:b/>
          <w:bCs/>
          <w:color w:val="000000"/>
          <w:sz w:val="24"/>
          <w:szCs w:val="24"/>
        </w:rPr>
      </w:pPr>
    </w:p>
    <w:p w14:paraId="168EAF99" w14:textId="12B39ED0" w:rsidR="00A15FF8" w:rsidRPr="00A15FF8" w:rsidRDefault="00A15FF8" w:rsidP="00B7637F">
      <w:pPr>
        <w:spacing w:after="0" w:line="276" w:lineRule="auto"/>
        <w:rPr>
          <w:rFonts w:ascii="Times New Roman" w:eastAsia="Times New Roman" w:hAnsi="Times New Roman" w:cs="Times New Roman"/>
          <w:sz w:val="24"/>
          <w:szCs w:val="24"/>
        </w:rPr>
      </w:pPr>
      <w:r w:rsidRPr="00A15FF8">
        <w:rPr>
          <w:rFonts w:ascii="Times New Roman" w:eastAsia="Times New Roman" w:hAnsi="Times New Roman" w:cs="Times New Roman"/>
          <w:b/>
          <w:bCs/>
          <w:color w:val="000000"/>
          <w:sz w:val="24"/>
          <w:szCs w:val="24"/>
        </w:rPr>
        <w:t xml:space="preserve">Goal 1: </w:t>
      </w:r>
      <w:r w:rsidRPr="00A15FF8">
        <w:rPr>
          <w:rFonts w:ascii="Times New Roman" w:eastAsia="Times New Roman" w:hAnsi="Times New Roman" w:cs="Times New Roman"/>
          <w:color w:val="000000"/>
          <w:sz w:val="24"/>
          <w:szCs w:val="24"/>
        </w:rPr>
        <w:t>Provide a "No Wrong Door" approach for reporting elder and dependent adult abuse with the assurance that all cases are investigated and responded to.</w:t>
      </w:r>
    </w:p>
    <w:p w14:paraId="7AF32F1C"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5E633DA8" w14:textId="77777777" w:rsidR="00A15FF8" w:rsidRPr="00A15FF8" w:rsidRDefault="00A15FF8" w:rsidP="00B7637F">
      <w:pPr>
        <w:spacing w:after="0" w:line="276" w:lineRule="auto"/>
        <w:rPr>
          <w:rFonts w:ascii="Times New Roman" w:eastAsia="Times New Roman" w:hAnsi="Times New Roman" w:cs="Times New Roman"/>
          <w:sz w:val="24"/>
          <w:szCs w:val="24"/>
        </w:rPr>
      </w:pPr>
      <w:r w:rsidRPr="00A15FF8">
        <w:rPr>
          <w:rFonts w:ascii="Times New Roman" w:eastAsia="Times New Roman" w:hAnsi="Times New Roman" w:cs="Times New Roman"/>
          <w:color w:val="000000"/>
          <w:sz w:val="24"/>
          <w:szCs w:val="24"/>
        </w:rPr>
        <w:t>Background:</w:t>
      </w:r>
    </w:p>
    <w:p w14:paraId="204132DF" w14:textId="12823486" w:rsidR="00A15FF8" w:rsidRPr="00A15FF8" w:rsidRDefault="00A15FF8" w:rsidP="001B19B7">
      <w:pPr>
        <w:numPr>
          <w:ilvl w:val="0"/>
          <w:numId w:val="2"/>
        </w:numPr>
        <w:spacing w:after="0" w:line="276" w:lineRule="auto"/>
        <w:ind w:left="360"/>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shd w:val="clear" w:color="auto" w:fill="FFFFFF"/>
        </w:rPr>
        <w:t>Glaring disparities exist between counties in their responses to elder abuse, neglect, and exploitation</w:t>
      </w:r>
      <w:r w:rsidR="007F2FF4">
        <w:rPr>
          <w:rFonts w:ascii="Times New Roman" w:eastAsia="Times New Roman" w:hAnsi="Times New Roman" w:cs="Times New Roman"/>
          <w:color w:val="000000"/>
          <w:sz w:val="24"/>
          <w:szCs w:val="24"/>
          <w:shd w:val="clear" w:color="auto" w:fill="FFFFFF"/>
        </w:rPr>
        <w:t xml:space="preserve">. Some of these disparities </w:t>
      </w:r>
      <w:r w:rsidRPr="00A15FF8">
        <w:rPr>
          <w:rFonts w:ascii="Times New Roman" w:eastAsia="Times New Roman" w:hAnsi="Times New Roman" w:cs="Times New Roman"/>
          <w:color w:val="000000"/>
          <w:sz w:val="24"/>
          <w:szCs w:val="24"/>
          <w:shd w:val="clear" w:color="auto" w:fill="FFFFFF"/>
        </w:rPr>
        <w:t>result from the state’s realignment of protective services in the 1990s that transferred the management and oversight of APS to counties</w:t>
      </w:r>
      <w:r w:rsidR="007F2FF4">
        <w:rPr>
          <w:rFonts w:ascii="Times New Roman" w:eastAsia="Times New Roman" w:hAnsi="Times New Roman" w:cs="Times New Roman"/>
          <w:color w:val="000000"/>
          <w:sz w:val="24"/>
          <w:szCs w:val="24"/>
          <w:shd w:val="clear" w:color="auto" w:fill="FFFFFF"/>
        </w:rPr>
        <w:t>. As</w:t>
      </w:r>
      <w:r w:rsidRPr="00A15FF8">
        <w:rPr>
          <w:rFonts w:ascii="Times New Roman" w:eastAsia="Times New Roman" w:hAnsi="Times New Roman" w:cs="Times New Roman"/>
          <w:color w:val="000000"/>
          <w:sz w:val="24"/>
          <w:szCs w:val="24"/>
          <w:shd w:val="clear" w:color="auto" w:fill="FFFFFF"/>
        </w:rPr>
        <w:t xml:space="preserve"> a result, counties receive block grant funds for protective services and have wide discretion in how </w:t>
      </w:r>
      <w:r w:rsidR="007F2FF4">
        <w:rPr>
          <w:rFonts w:ascii="Times New Roman" w:eastAsia="Times New Roman" w:hAnsi="Times New Roman" w:cs="Times New Roman"/>
          <w:color w:val="000000"/>
          <w:sz w:val="24"/>
          <w:szCs w:val="24"/>
          <w:shd w:val="clear" w:color="auto" w:fill="FFFFFF"/>
        </w:rPr>
        <w:t xml:space="preserve">the </w:t>
      </w:r>
      <w:r w:rsidRPr="00A15FF8">
        <w:rPr>
          <w:rFonts w:ascii="Times New Roman" w:eastAsia="Times New Roman" w:hAnsi="Times New Roman" w:cs="Times New Roman"/>
          <w:color w:val="000000"/>
          <w:sz w:val="24"/>
          <w:szCs w:val="24"/>
          <w:shd w:val="clear" w:color="auto" w:fill="FFFFFF"/>
        </w:rPr>
        <w:t>funds are used</w:t>
      </w:r>
      <w:r w:rsidR="007F2FF4">
        <w:rPr>
          <w:rFonts w:ascii="Times New Roman" w:eastAsia="Times New Roman" w:hAnsi="Times New Roman" w:cs="Times New Roman"/>
          <w:color w:val="000000"/>
          <w:sz w:val="24"/>
          <w:szCs w:val="24"/>
          <w:shd w:val="clear" w:color="auto" w:fill="FFFFFF"/>
        </w:rPr>
        <w:t xml:space="preserve">, leading to </w:t>
      </w:r>
      <w:r w:rsidRPr="00A15FF8">
        <w:rPr>
          <w:rFonts w:ascii="Times New Roman" w:eastAsia="Times New Roman" w:hAnsi="Times New Roman" w:cs="Times New Roman"/>
          <w:color w:val="000000"/>
          <w:sz w:val="24"/>
          <w:szCs w:val="24"/>
          <w:shd w:val="clear" w:color="auto" w:fill="FFFFFF"/>
        </w:rPr>
        <w:t>disparities in APS program funding, response, staff training and standards, and eligibility</w:t>
      </w:r>
      <w:r w:rsidR="00C0080E">
        <w:rPr>
          <w:rFonts w:ascii="Times New Roman" w:eastAsia="Times New Roman" w:hAnsi="Times New Roman" w:cs="Times New Roman"/>
          <w:color w:val="000000"/>
          <w:sz w:val="24"/>
          <w:szCs w:val="24"/>
          <w:shd w:val="clear" w:color="auto" w:fill="FFFFFF"/>
        </w:rPr>
        <w:t xml:space="preserve"> for services</w:t>
      </w:r>
      <w:r w:rsidRPr="00A15FF8">
        <w:rPr>
          <w:rFonts w:ascii="Times New Roman" w:eastAsia="Times New Roman" w:hAnsi="Times New Roman" w:cs="Times New Roman"/>
          <w:color w:val="000000"/>
          <w:sz w:val="24"/>
          <w:szCs w:val="24"/>
          <w:shd w:val="clear" w:color="auto" w:fill="FFFFFF"/>
        </w:rPr>
        <w:t>. </w:t>
      </w:r>
    </w:p>
    <w:p w14:paraId="00494A84" w14:textId="7B792722" w:rsidR="00A15FF8" w:rsidRPr="00A15FF8" w:rsidRDefault="00A15FF8" w:rsidP="001B19B7">
      <w:pPr>
        <w:numPr>
          <w:ilvl w:val="0"/>
          <w:numId w:val="2"/>
        </w:numPr>
        <w:spacing w:after="0" w:line="276" w:lineRule="auto"/>
        <w:ind w:left="360"/>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shd w:val="clear" w:color="auto" w:fill="FFFFFF"/>
        </w:rPr>
        <w:t>California’s approach to elder abuse has focused on costly emergency, crisis, and remedial interventions</w:t>
      </w:r>
      <w:r w:rsidR="007F2FF4">
        <w:rPr>
          <w:rFonts w:ascii="Times New Roman" w:eastAsia="Times New Roman" w:hAnsi="Times New Roman" w:cs="Times New Roman"/>
          <w:color w:val="000000"/>
          <w:sz w:val="24"/>
          <w:szCs w:val="24"/>
          <w:shd w:val="clear" w:color="auto" w:fill="FFFFFF"/>
        </w:rPr>
        <w:t xml:space="preserve">, including </w:t>
      </w:r>
      <w:r w:rsidRPr="00A15FF8">
        <w:rPr>
          <w:rFonts w:ascii="Times New Roman" w:eastAsia="Times New Roman" w:hAnsi="Times New Roman" w:cs="Times New Roman"/>
          <w:color w:val="000000"/>
          <w:sz w:val="24"/>
          <w:szCs w:val="24"/>
          <w:shd w:val="clear" w:color="auto" w:fill="FFFFFF"/>
        </w:rPr>
        <w:t xml:space="preserve">criminal prosecution, </w:t>
      </w:r>
      <w:r w:rsidR="007F2FF4">
        <w:rPr>
          <w:rFonts w:ascii="Times New Roman" w:eastAsia="Times New Roman" w:hAnsi="Times New Roman" w:cs="Times New Roman"/>
          <w:color w:val="000000"/>
          <w:sz w:val="24"/>
          <w:szCs w:val="24"/>
          <w:shd w:val="clear" w:color="auto" w:fill="FFFFFF"/>
        </w:rPr>
        <w:t>with lesser attention t</w:t>
      </w:r>
      <w:r w:rsidRPr="00A15FF8">
        <w:rPr>
          <w:rFonts w:ascii="Times New Roman" w:eastAsia="Times New Roman" w:hAnsi="Times New Roman" w:cs="Times New Roman"/>
          <w:color w:val="000000"/>
          <w:sz w:val="24"/>
          <w:szCs w:val="24"/>
          <w:shd w:val="clear" w:color="auto" w:fill="FFFFFF"/>
        </w:rPr>
        <w:t xml:space="preserve">o services that reduce risk or address </w:t>
      </w:r>
      <w:r w:rsidR="007F2FF4">
        <w:rPr>
          <w:rFonts w:ascii="Times New Roman" w:eastAsia="Times New Roman" w:hAnsi="Times New Roman" w:cs="Times New Roman"/>
          <w:color w:val="000000"/>
          <w:sz w:val="24"/>
          <w:szCs w:val="24"/>
          <w:shd w:val="clear" w:color="auto" w:fill="FFFFFF"/>
        </w:rPr>
        <w:t xml:space="preserve">mistreatment </w:t>
      </w:r>
      <w:r w:rsidRPr="00A15FF8">
        <w:rPr>
          <w:rFonts w:ascii="Times New Roman" w:eastAsia="Times New Roman" w:hAnsi="Times New Roman" w:cs="Times New Roman"/>
          <w:color w:val="000000"/>
          <w:sz w:val="24"/>
          <w:szCs w:val="24"/>
          <w:shd w:val="clear" w:color="auto" w:fill="FFFFFF"/>
        </w:rPr>
        <w:t xml:space="preserve">in </w:t>
      </w:r>
      <w:r w:rsidR="007F2FF4">
        <w:rPr>
          <w:rFonts w:ascii="Times New Roman" w:eastAsia="Times New Roman" w:hAnsi="Times New Roman" w:cs="Times New Roman"/>
          <w:color w:val="000000"/>
          <w:sz w:val="24"/>
          <w:szCs w:val="24"/>
          <w:shd w:val="clear" w:color="auto" w:fill="FFFFFF"/>
        </w:rPr>
        <w:t xml:space="preserve">its </w:t>
      </w:r>
      <w:r w:rsidRPr="00A15FF8">
        <w:rPr>
          <w:rFonts w:ascii="Times New Roman" w:eastAsia="Times New Roman" w:hAnsi="Times New Roman" w:cs="Times New Roman"/>
          <w:color w:val="000000"/>
          <w:sz w:val="24"/>
          <w:szCs w:val="24"/>
          <w:shd w:val="clear" w:color="auto" w:fill="FFFFFF"/>
        </w:rPr>
        <w:t>early stages. </w:t>
      </w:r>
      <w:r w:rsidR="00C0080E">
        <w:rPr>
          <w:rFonts w:ascii="Times New Roman" w:eastAsia="Times New Roman" w:hAnsi="Times New Roman" w:cs="Times New Roman"/>
          <w:color w:val="000000"/>
          <w:sz w:val="24"/>
          <w:szCs w:val="24"/>
          <w:shd w:val="clear" w:color="auto" w:fill="FFFFFF"/>
        </w:rPr>
        <w:t>A balance between preventative and remedial approaches is needed.</w:t>
      </w:r>
      <w:r w:rsidRPr="00A15FF8">
        <w:rPr>
          <w:rFonts w:ascii="Times New Roman" w:eastAsia="Times New Roman" w:hAnsi="Times New Roman" w:cs="Times New Roman"/>
          <w:color w:val="000000"/>
          <w:sz w:val="24"/>
          <w:szCs w:val="24"/>
          <w:shd w:val="clear" w:color="auto" w:fill="FFFFFF"/>
        </w:rPr>
        <w:t> </w:t>
      </w:r>
    </w:p>
    <w:p w14:paraId="16BC5198" w14:textId="77777777" w:rsidR="00A15FF8" w:rsidRPr="00A15FF8" w:rsidRDefault="00A15FF8" w:rsidP="001B19B7">
      <w:pPr>
        <w:numPr>
          <w:ilvl w:val="0"/>
          <w:numId w:val="2"/>
        </w:numPr>
        <w:spacing w:after="0" w:line="276" w:lineRule="auto"/>
        <w:ind w:left="360"/>
        <w:textAlignment w:val="baseline"/>
        <w:rPr>
          <w:rFonts w:ascii="Arial" w:eastAsia="Times New Roman" w:hAnsi="Arial" w:cs="Arial"/>
          <w:b/>
          <w:bCs/>
          <w:color w:val="000000"/>
          <w:sz w:val="24"/>
          <w:szCs w:val="24"/>
        </w:rPr>
      </w:pPr>
      <w:r w:rsidRPr="00A15FF8">
        <w:rPr>
          <w:rFonts w:ascii="Times New Roman" w:eastAsia="Times New Roman" w:hAnsi="Times New Roman" w:cs="Times New Roman"/>
          <w:color w:val="000000"/>
          <w:sz w:val="24"/>
          <w:szCs w:val="24"/>
          <w:shd w:val="clear" w:color="auto" w:fill="FFFFFF"/>
        </w:rPr>
        <w:t>The reporting system is complex and confusing to the public, mandated reporters and other professionals, policy makers, and other stakeholders. </w:t>
      </w:r>
    </w:p>
    <w:p w14:paraId="5192EB11"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0C50D1E3" w14:textId="77777777" w:rsidR="00A15FF8" w:rsidRPr="00A15FF8" w:rsidRDefault="00A15FF8" w:rsidP="00B7637F">
      <w:pPr>
        <w:spacing w:after="0" w:line="276" w:lineRule="auto"/>
        <w:rPr>
          <w:rFonts w:ascii="Times New Roman" w:eastAsia="Times New Roman" w:hAnsi="Times New Roman" w:cs="Times New Roman"/>
          <w:b/>
          <w:bCs/>
          <w:sz w:val="24"/>
          <w:szCs w:val="24"/>
        </w:rPr>
      </w:pPr>
      <w:r w:rsidRPr="00A15FF8">
        <w:rPr>
          <w:rFonts w:ascii="Times New Roman" w:eastAsia="Times New Roman" w:hAnsi="Times New Roman" w:cs="Times New Roman"/>
          <w:b/>
          <w:bCs/>
          <w:color w:val="000000"/>
          <w:sz w:val="24"/>
          <w:szCs w:val="24"/>
        </w:rPr>
        <w:t>Long-Term Objectives: </w:t>
      </w:r>
    </w:p>
    <w:p w14:paraId="1390ADEF" w14:textId="22694EDD" w:rsidR="00A15FF8" w:rsidRPr="007F2FF4" w:rsidRDefault="00A15FF8" w:rsidP="001B19B7">
      <w:pPr>
        <w:pStyle w:val="ListParagraph"/>
        <w:numPr>
          <w:ilvl w:val="0"/>
          <w:numId w:val="10"/>
        </w:numPr>
        <w:spacing w:after="0" w:line="276" w:lineRule="auto"/>
        <w:ind w:left="720"/>
        <w:textAlignment w:val="baseline"/>
        <w:rPr>
          <w:rFonts w:ascii="Times New Roman" w:eastAsia="Times New Roman" w:hAnsi="Times New Roman" w:cs="Times New Roman"/>
          <w:color w:val="000000"/>
          <w:sz w:val="24"/>
          <w:szCs w:val="24"/>
        </w:rPr>
      </w:pPr>
      <w:r w:rsidRPr="007F2FF4">
        <w:rPr>
          <w:rFonts w:ascii="Times New Roman" w:eastAsia="Times New Roman" w:hAnsi="Times New Roman" w:cs="Times New Roman"/>
          <w:color w:val="000000"/>
          <w:sz w:val="24"/>
          <w:szCs w:val="24"/>
        </w:rPr>
        <w:t>All cases of elder abuse are investigated by qualified investigators and victims are offered appropriate services</w:t>
      </w:r>
      <w:r w:rsidRPr="007F2FF4">
        <w:rPr>
          <w:rFonts w:ascii="Times New Roman" w:eastAsia="Times New Roman" w:hAnsi="Times New Roman" w:cs="Times New Roman"/>
          <w:color w:val="000000"/>
          <w:sz w:val="24"/>
          <w:szCs w:val="24"/>
        </w:rPr>
        <w:t xml:space="preserve">, interventions, </w:t>
      </w:r>
      <w:r w:rsidRPr="007F2FF4">
        <w:rPr>
          <w:rFonts w:ascii="Times New Roman" w:eastAsia="Times New Roman" w:hAnsi="Times New Roman" w:cs="Times New Roman"/>
          <w:color w:val="000000"/>
          <w:sz w:val="24"/>
          <w:szCs w:val="24"/>
        </w:rPr>
        <w:t>and resources.</w:t>
      </w:r>
    </w:p>
    <w:p w14:paraId="306D73B4" w14:textId="616F5DE6" w:rsidR="00A15FF8" w:rsidRPr="007F2FF4" w:rsidRDefault="00A15FF8" w:rsidP="001B19B7">
      <w:pPr>
        <w:pStyle w:val="ListParagraph"/>
        <w:numPr>
          <w:ilvl w:val="0"/>
          <w:numId w:val="10"/>
        </w:numPr>
        <w:spacing w:after="0" w:line="276" w:lineRule="auto"/>
        <w:ind w:left="720"/>
        <w:textAlignment w:val="baseline"/>
        <w:rPr>
          <w:rFonts w:ascii="Times New Roman" w:eastAsia="Times New Roman" w:hAnsi="Times New Roman" w:cs="Times New Roman"/>
          <w:color w:val="000000"/>
          <w:sz w:val="24"/>
          <w:szCs w:val="24"/>
        </w:rPr>
      </w:pPr>
      <w:r w:rsidRPr="007F2FF4">
        <w:rPr>
          <w:rFonts w:ascii="Times New Roman" w:eastAsia="Times New Roman" w:hAnsi="Times New Roman" w:cs="Times New Roman"/>
          <w:color w:val="000000"/>
          <w:sz w:val="24"/>
          <w:szCs w:val="24"/>
        </w:rPr>
        <w:t xml:space="preserve">100% compliance by every county and tribal APS program with state mandatory reporting statutes and in accordance with national standards </w:t>
      </w:r>
      <w:r w:rsidR="00C0080E">
        <w:rPr>
          <w:rFonts w:ascii="Times New Roman" w:eastAsia="Times New Roman" w:hAnsi="Times New Roman" w:cs="Times New Roman"/>
          <w:color w:val="000000"/>
          <w:sz w:val="24"/>
          <w:szCs w:val="24"/>
        </w:rPr>
        <w:t xml:space="preserve">such as the </w:t>
      </w:r>
      <w:r w:rsidRPr="00C0080E">
        <w:rPr>
          <w:rFonts w:ascii="Times New Roman" w:eastAsia="Times New Roman" w:hAnsi="Times New Roman" w:cs="Times New Roman"/>
          <w:i/>
          <w:iCs/>
          <w:color w:val="000000"/>
          <w:sz w:val="24"/>
          <w:szCs w:val="24"/>
        </w:rPr>
        <w:t>Voluntary Consensus Guidelines for State APS Systems</w:t>
      </w:r>
      <w:r w:rsidR="00C0080E">
        <w:rPr>
          <w:rFonts w:ascii="Times New Roman" w:eastAsia="Times New Roman" w:hAnsi="Times New Roman" w:cs="Times New Roman"/>
          <w:color w:val="000000"/>
          <w:sz w:val="24"/>
          <w:szCs w:val="24"/>
        </w:rPr>
        <w:t xml:space="preserve">, </w:t>
      </w:r>
      <w:r w:rsidRPr="007F2FF4">
        <w:rPr>
          <w:rFonts w:ascii="Times New Roman" w:eastAsia="Times New Roman" w:hAnsi="Times New Roman" w:cs="Times New Roman"/>
          <w:color w:val="000000"/>
          <w:sz w:val="24"/>
          <w:szCs w:val="24"/>
        </w:rPr>
        <w:t>with respect to caseload size, supervision, training, worker safety, services provided, and access to specialized expertise.</w:t>
      </w:r>
    </w:p>
    <w:p w14:paraId="71FC9DF9" w14:textId="2DC0F33C" w:rsidR="00A15FF8" w:rsidRPr="007F2FF4" w:rsidRDefault="00A15FF8" w:rsidP="001B19B7">
      <w:pPr>
        <w:pStyle w:val="ListParagraph"/>
        <w:numPr>
          <w:ilvl w:val="0"/>
          <w:numId w:val="10"/>
        </w:numPr>
        <w:spacing w:after="0" w:line="276" w:lineRule="auto"/>
        <w:ind w:left="720"/>
        <w:textAlignment w:val="baseline"/>
        <w:rPr>
          <w:rFonts w:ascii="Times New Roman" w:eastAsia="Times New Roman" w:hAnsi="Times New Roman" w:cs="Times New Roman"/>
          <w:color w:val="000000"/>
          <w:sz w:val="24"/>
          <w:szCs w:val="24"/>
        </w:rPr>
      </w:pPr>
      <w:r w:rsidRPr="007F2FF4">
        <w:rPr>
          <w:rFonts w:ascii="Times New Roman" w:eastAsia="Times New Roman" w:hAnsi="Times New Roman" w:cs="Times New Roman"/>
          <w:color w:val="000000"/>
          <w:sz w:val="24"/>
          <w:szCs w:val="24"/>
        </w:rPr>
        <w:t xml:space="preserve">Equity in counties’ responses to abuse. Funding for services should reflect: 1) demographic trends and </w:t>
      </w:r>
      <w:r w:rsidR="007F2FF4">
        <w:rPr>
          <w:rFonts w:ascii="Times New Roman" w:eastAsia="Times New Roman" w:hAnsi="Times New Roman" w:cs="Times New Roman"/>
          <w:color w:val="000000"/>
          <w:sz w:val="24"/>
          <w:szCs w:val="24"/>
        </w:rPr>
        <w:t>needs</w:t>
      </w:r>
      <w:r w:rsidRPr="007F2FF4">
        <w:rPr>
          <w:rFonts w:ascii="Times New Roman" w:eastAsia="Times New Roman" w:hAnsi="Times New Roman" w:cs="Times New Roman"/>
          <w:color w:val="000000"/>
          <w:sz w:val="24"/>
          <w:szCs w:val="24"/>
        </w:rPr>
        <w:t>; and 2) parity among populations in need of protective services. Reporting and response must not vary based on race, gender, or income. </w:t>
      </w:r>
    </w:p>
    <w:p w14:paraId="034554A5" w14:textId="77777777" w:rsidR="00A15FF8" w:rsidRPr="007F2FF4" w:rsidRDefault="00A15FF8" w:rsidP="001B19B7">
      <w:pPr>
        <w:pStyle w:val="ListParagraph"/>
        <w:numPr>
          <w:ilvl w:val="0"/>
          <w:numId w:val="10"/>
        </w:numPr>
        <w:spacing w:after="0" w:line="276" w:lineRule="auto"/>
        <w:ind w:left="720"/>
        <w:textAlignment w:val="baseline"/>
        <w:rPr>
          <w:rFonts w:ascii="Times New Roman" w:eastAsia="Times New Roman" w:hAnsi="Times New Roman" w:cs="Times New Roman"/>
          <w:color w:val="000000"/>
          <w:sz w:val="24"/>
          <w:szCs w:val="24"/>
        </w:rPr>
      </w:pPr>
      <w:r w:rsidRPr="007F2FF4">
        <w:rPr>
          <w:rFonts w:ascii="Times New Roman" w:eastAsia="Times New Roman" w:hAnsi="Times New Roman" w:cs="Times New Roman"/>
          <w:color w:val="000000"/>
          <w:sz w:val="24"/>
          <w:szCs w:val="24"/>
        </w:rPr>
        <w:t>Greater emphasis on services and interventions that reduce the risk of elder mistreatment and identify it in the early stages.</w:t>
      </w:r>
    </w:p>
    <w:p w14:paraId="15CCE2BC" w14:textId="77777777" w:rsidR="00A15FF8" w:rsidRPr="00A15FF8" w:rsidRDefault="00A15FF8" w:rsidP="007F2FF4">
      <w:pPr>
        <w:spacing w:after="0" w:line="276" w:lineRule="auto"/>
        <w:ind w:left="360"/>
        <w:rPr>
          <w:rFonts w:ascii="Times New Roman" w:eastAsia="Times New Roman" w:hAnsi="Times New Roman" w:cs="Times New Roman"/>
          <w:sz w:val="24"/>
          <w:szCs w:val="24"/>
        </w:rPr>
      </w:pPr>
    </w:p>
    <w:p w14:paraId="702300E4" w14:textId="77777777" w:rsidR="00A15FF8" w:rsidRPr="00A15FF8" w:rsidRDefault="00A15FF8" w:rsidP="00B7637F">
      <w:pPr>
        <w:spacing w:after="0" w:line="276" w:lineRule="auto"/>
        <w:ind w:left="180"/>
        <w:rPr>
          <w:rFonts w:ascii="Times New Roman" w:eastAsia="Times New Roman" w:hAnsi="Times New Roman" w:cs="Times New Roman"/>
          <w:b/>
          <w:bCs/>
          <w:sz w:val="24"/>
          <w:szCs w:val="24"/>
        </w:rPr>
      </w:pPr>
      <w:r w:rsidRPr="00A15FF8">
        <w:rPr>
          <w:rFonts w:ascii="Times New Roman" w:eastAsia="Times New Roman" w:hAnsi="Times New Roman" w:cs="Times New Roman"/>
          <w:b/>
          <w:bCs/>
          <w:color w:val="000000"/>
          <w:sz w:val="24"/>
          <w:szCs w:val="24"/>
        </w:rPr>
        <w:t>Short-term Objectives:</w:t>
      </w:r>
    </w:p>
    <w:p w14:paraId="09E61D52" w14:textId="1E7C71D5" w:rsidR="00A15FF8" w:rsidRPr="00A15FF8" w:rsidRDefault="00A15FF8" w:rsidP="001B19B7">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rPr>
        <w:t xml:space="preserve">Explore options for a "no wrong door" approach to abuse reporting. Examples include an 800 number, specially trained personnel to triage cases, electronic screening, and tools for assessing consistency in </w:t>
      </w:r>
      <w:r w:rsidR="00C0080E">
        <w:rPr>
          <w:rFonts w:ascii="Times New Roman" w:eastAsia="Times New Roman" w:hAnsi="Times New Roman" w:cs="Times New Roman"/>
          <w:color w:val="000000"/>
          <w:sz w:val="24"/>
          <w:szCs w:val="24"/>
        </w:rPr>
        <w:t xml:space="preserve">local </w:t>
      </w:r>
      <w:r w:rsidRPr="00A15FF8">
        <w:rPr>
          <w:rFonts w:ascii="Times New Roman" w:eastAsia="Times New Roman" w:hAnsi="Times New Roman" w:cs="Times New Roman"/>
          <w:color w:val="000000"/>
          <w:sz w:val="24"/>
          <w:szCs w:val="24"/>
        </w:rPr>
        <w:t>response</w:t>
      </w:r>
      <w:r w:rsidR="00C0080E">
        <w:rPr>
          <w:rFonts w:ascii="Times New Roman" w:eastAsia="Times New Roman" w:hAnsi="Times New Roman" w:cs="Times New Roman"/>
          <w:color w:val="000000"/>
          <w:sz w:val="24"/>
          <w:szCs w:val="24"/>
        </w:rPr>
        <w:t xml:space="preserve"> systems</w:t>
      </w:r>
      <w:r w:rsidRPr="00A15FF8">
        <w:rPr>
          <w:rFonts w:ascii="Times New Roman" w:eastAsia="Times New Roman" w:hAnsi="Times New Roman" w:cs="Times New Roman"/>
          <w:color w:val="000000"/>
          <w:sz w:val="24"/>
          <w:szCs w:val="24"/>
        </w:rPr>
        <w:t>.</w:t>
      </w:r>
    </w:p>
    <w:p w14:paraId="5BFF9B3E" w14:textId="085A8748" w:rsidR="00A15FF8" w:rsidRPr="00A15FF8" w:rsidRDefault="00A15FF8" w:rsidP="001B19B7">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rPr>
        <w:t xml:space="preserve">Identify or create standards for APS investigators and responders that conform to California law and national guidelines, that are developed in collaboration with protective </w:t>
      </w:r>
      <w:r w:rsidRPr="00A15FF8">
        <w:rPr>
          <w:rFonts w:ascii="Times New Roman" w:eastAsia="Times New Roman" w:hAnsi="Times New Roman" w:cs="Times New Roman"/>
          <w:color w:val="000000"/>
          <w:sz w:val="24"/>
          <w:szCs w:val="24"/>
        </w:rPr>
        <w:lastRenderedPageBreak/>
        <w:t>service advocacy groups, and that include short and long-term benchmarks for achieving compliance.  </w:t>
      </w:r>
    </w:p>
    <w:p w14:paraId="77F38C29" w14:textId="3D8ABFD4" w:rsidR="00A15FF8" w:rsidRPr="00A15FF8" w:rsidRDefault="00A15FF8" w:rsidP="001B19B7">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rPr>
        <w:t xml:space="preserve">Appoint </w:t>
      </w:r>
      <w:r w:rsidR="00C0080E">
        <w:rPr>
          <w:rFonts w:ascii="Times New Roman" w:eastAsia="Times New Roman" w:hAnsi="Times New Roman" w:cs="Times New Roman"/>
          <w:color w:val="000000"/>
          <w:sz w:val="24"/>
          <w:szCs w:val="24"/>
        </w:rPr>
        <w:t xml:space="preserve">or designate </w:t>
      </w:r>
      <w:r w:rsidRPr="00A15FF8">
        <w:rPr>
          <w:rFonts w:ascii="Times New Roman" w:eastAsia="Times New Roman" w:hAnsi="Times New Roman" w:cs="Times New Roman"/>
          <w:color w:val="000000"/>
          <w:sz w:val="24"/>
          <w:szCs w:val="24"/>
        </w:rPr>
        <w:t>a state level entity to address disparities in abuse reporting and response and develop benchmarks for achieving parity.</w:t>
      </w:r>
    </w:p>
    <w:p w14:paraId="5554FDA6" w14:textId="0A8688C7" w:rsidR="00A15FF8" w:rsidRPr="00A15FF8" w:rsidRDefault="00A15FF8" w:rsidP="001B19B7">
      <w:pPr>
        <w:numPr>
          <w:ilvl w:val="0"/>
          <w:numId w:val="11"/>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rPr>
        <w:t xml:space="preserve">Provide training to APS and other investigators and responders in implicit bias, cultural humility, and other skills needed to </w:t>
      </w:r>
      <w:r w:rsidR="00C0080E">
        <w:rPr>
          <w:rFonts w:ascii="Times New Roman" w:eastAsia="Times New Roman" w:hAnsi="Times New Roman" w:cs="Times New Roman"/>
          <w:color w:val="000000"/>
          <w:sz w:val="24"/>
          <w:szCs w:val="24"/>
        </w:rPr>
        <w:t>overcome</w:t>
      </w:r>
      <w:r w:rsidRPr="00A15FF8">
        <w:rPr>
          <w:rFonts w:ascii="Times New Roman" w:eastAsia="Times New Roman" w:hAnsi="Times New Roman" w:cs="Times New Roman"/>
          <w:color w:val="000000"/>
          <w:sz w:val="24"/>
          <w:szCs w:val="24"/>
        </w:rPr>
        <w:t xml:space="preserve"> disparities. </w:t>
      </w:r>
    </w:p>
    <w:p w14:paraId="3893B3C7"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1564B768" w14:textId="77777777" w:rsidR="00A15FF8" w:rsidRPr="00A15FF8" w:rsidRDefault="00A15FF8" w:rsidP="00B7637F">
      <w:pPr>
        <w:spacing w:after="0" w:line="276" w:lineRule="auto"/>
        <w:rPr>
          <w:rFonts w:ascii="Times New Roman" w:eastAsia="Times New Roman" w:hAnsi="Times New Roman" w:cs="Times New Roman"/>
          <w:sz w:val="24"/>
          <w:szCs w:val="24"/>
        </w:rPr>
      </w:pPr>
      <w:r w:rsidRPr="00A15FF8">
        <w:rPr>
          <w:rFonts w:ascii="Times New Roman" w:eastAsia="Times New Roman" w:hAnsi="Times New Roman" w:cs="Times New Roman"/>
          <w:b/>
          <w:bCs/>
          <w:color w:val="000000"/>
          <w:sz w:val="24"/>
          <w:szCs w:val="24"/>
        </w:rPr>
        <w:t xml:space="preserve">Goal 2: </w:t>
      </w:r>
      <w:r w:rsidRPr="00A15FF8">
        <w:rPr>
          <w:rFonts w:ascii="Times New Roman" w:eastAsia="Times New Roman" w:hAnsi="Times New Roman" w:cs="Times New Roman"/>
          <w:color w:val="000000"/>
          <w:sz w:val="24"/>
          <w:szCs w:val="24"/>
        </w:rPr>
        <w:t>Ensure that all older adults are given the opportunity to complete advanced directives to protect their autonomy and personal choices. </w:t>
      </w:r>
    </w:p>
    <w:p w14:paraId="53DCC9A7"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5830E056" w14:textId="77777777" w:rsidR="00A15FF8" w:rsidRPr="00A15FF8" w:rsidRDefault="00A15FF8" w:rsidP="00B7637F">
      <w:pPr>
        <w:spacing w:after="0" w:line="276" w:lineRule="auto"/>
        <w:rPr>
          <w:rFonts w:ascii="Times New Roman" w:eastAsia="Times New Roman" w:hAnsi="Times New Roman" w:cs="Times New Roman"/>
          <w:sz w:val="24"/>
          <w:szCs w:val="24"/>
        </w:rPr>
      </w:pPr>
      <w:r w:rsidRPr="00A15FF8">
        <w:rPr>
          <w:rFonts w:ascii="Times New Roman" w:eastAsia="Times New Roman" w:hAnsi="Times New Roman" w:cs="Times New Roman"/>
          <w:b/>
          <w:bCs/>
          <w:color w:val="000000"/>
          <w:sz w:val="24"/>
          <w:szCs w:val="24"/>
        </w:rPr>
        <w:t>Background</w:t>
      </w:r>
    </w:p>
    <w:p w14:paraId="661B26D2" w14:textId="728CB500" w:rsidR="00A15FF8" w:rsidRPr="00A15FF8" w:rsidRDefault="00A15FF8" w:rsidP="001B19B7">
      <w:pPr>
        <w:numPr>
          <w:ilvl w:val="0"/>
          <w:numId w:val="3"/>
        </w:numPr>
        <w:spacing w:after="0" w:line="276" w:lineRule="auto"/>
        <w:ind w:left="360"/>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rPr>
        <w:t>“Unrepresented” or “</w:t>
      </w:r>
      <w:proofErr w:type="spellStart"/>
      <w:r w:rsidRPr="00A15FF8">
        <w:rPr>
          <w:rFonts w:ascii="Times New Roman" w:eastAsia="Times New Roman" w:hAnsi="Times New Roman" w:cs="Times New Roman"/>
          <w:color w:val="000000"/>
          <w:sz w:val="24"/>
          <w:szCs w:val="24"/>
        </w:rPr>
        <w:t>unbefriended</w:t>
      </w:r>
      <w:proofErr w:type="spellEnd"/>
      <w:r w:rsidRPr="00A15FF8">
        <w:rPr>
          <w:rFonts w:ascii="Times New Roman" w:eastAsia="Times New Roman" w:hAnsi="Times New Roman" w:cs="Times New Roman"/>
          <w:color w:val="000000"/>
          <w:sz w:val="24"/>
          <w:szCs w:val="24"/>
        </w:rPr>
        <w:t>” adults are those who: 1)</w:t>
      </w:r>
      <w:r>
        <w:rPr>
          <w:rFonts w:ascii="Times New Roman" w:eastAsia="Times New Roman" w:hAnsi="Times New Roman" w:cs="Times New Roman"/>
          <w:color w:val="000000"/>
          <w:sz w:val="24"/>
          <w:szCs w:val="24"/>
        </w:rPr>
        <w:t xml:space="preserve"> </w:t>
      </w:r>
      <w:r w:rsidRPr="00A15FF8">
        <w:rPr>
          <w:rFonts w:ascii="Times New Roman" w:eastAsia="Times New Roman" w:hAnsi="Times New Roman" w:cs="Times New Roman"/>
          <w:color w:val="000000" w:themeColor="text1"/>
          <w:sz w:val="24"/>
          <w:szCs w:val="24"/>
        </w:rPr>
        <w:t xml:space="preserve">lack decision-making capacity </w:t>
      </w:r>
      <w:r w:rsidRPr="00A15FF8">
        <w:rPr>
          <w:rFonts w:ascii="Times New Roman" w:eastAsia="Times New Roman" w:hAnsi="Times New Roman" w:cs="Times New Roman"/>
          <w:color w:val="000000"/>
          <w:sz w:val="24"/>
          <w:szCs w:val="24"/>
        </w:rPr>
        <w:t xml:space="preserve">as the result of cognitive impairments or intellectual disabilities; 2) have not appointed (or been appointed) surrogates; and 3) have not indicated their wishes or preferences </w:t>
      </w:r>
      <w:r w:rsidR="00C0080E">
        <w:rPr>
          <w:rFonts w:ascii="Times New Roman" w:eastAsia="Times New Roman" w:hAnsi="Times New Roman" w:cs="Times New Roman"/>
          <w:color w:val="000000"/>
          <w:sz w:val="24"/>
          <w:szCs w:val="24"/>
        </w:rPr>
        <w:t>prior to the onset of incapacity t</w:t>
      </w:r>
      <w:r w:rsidRPr="00A15FF8">
        <w:rPr>
          <w:rFonts w:ascii="Times New Roman" w:eastAsia="Times New Roman" w:hAnsi="Times New Roman" w:cs="Times New Roman"/>
          <w:color w:val="000000"/>
          <w:sz w:val="24"/>
          <w:szCs w:val="24"/>
        </w:rPr>
        <w:t>hrough powers of attorney or other “advance directives.” These individuals are at heightened risk for: </w:t>
      </w:r>
    </w:p>
    <w:p w14:paraId="3AAD2F7D" w14:textId="77777777" w:rsidR="00A15FF8" w:rsidRPr="00823693" w:rsidRDefault="00A15FF8" w:rsidP="001B19B7">
      <w:pPr>
        <w:pStyle w:val="ListParagraph"/>
        <w:numPr>
          <w:ilvl w:val="0"/>
          <w:numId w:val="12"/>
        </w:numPr>
        <w:spacing w:after="0" w:line="276" w:lineRule="auto"/>
        <w:textAlignment w:val="baseline"/>
        <w:rPr>
          <w:rFonts w:ascii="Arial" w:eastAsia="Times New Roman" w:hAnsi="Arial" w:cs="Arial"/>
          <w:color w:val="000000"/>
          <w:sz w:val="24"/>
          <w:szCs w:val="24"/>
        </w:rPr>
      </w:pPr>
      <w:r w:rsidRPr="00823693">
        <w:rPr>
          <w:rFonts w:ascii="Times New Roman" w:eastAsia="Times New Roman" w:hAnsi="Times New Roman" w:cs="Times New Roman"/>
          <w:color w:val="000000"/>
          <w:sz w:val="24"/>
          <w:szCs w:val="24"/>
        </w:rPr>
        <w:t>Abuse, neglect, exploitation, and the violation of their rights; </w:t>
      </w:r>
    </w:p>
    <w:p w14:paraId="2103A927" w14:textId="18288EDE" w:rsidR="00A15FF8" w:rsidRPr="00823693" w:rsidRDefault="00A15FF8" w:rsidP="001B19B7">
      <w:pPr>
        <w:pStyle w:val="ListParagraph"/>
        <w:numPr>
          <w:ilvl w:val="0"/>
          <w:numId w:val="12"/>
        </w:numPr>
        <w:spacing w:after="0" w:line="276" w:lineRule="auto"/>
        <w:textAlignment w:val="baseline"/>
        <w:rPr>
          <w:rFonts w:ascii="Arial" w:eastAsia="Times New Roman" w:hAnsi="Arial" w:cs="Arial"/>
          <w:color w:val="000000"/>
          <w:sz w:val="24"/>
          <w:szCs w:val="24"/>
        </w:rPr>
      </w:pPr>
      <w:r w:rsidRPr="00823693">
        <w:rPr>
          <w:rFonts w:ascii="Times New Roman" w:eastAsia="Times New Roman" w:hAnsi="Times New Roman" w:cs="Times New Roman"/>
          <w:color w:val="000000"/>
          <w:sz w:val="24"/>
          <w:szCs w:val="24"/>
        </w:rPr>
        <w:t>Unnecessary</w:t>
      </w:r>
      <w:r w:rsidR="003E526E">
        <w:rPr>
          <w:rFonts w:ascii="Times New Roman" w:eastAsia="Times New Roman" w:hAnsi="Times New Roman" w:cs="Times New Roman"/>
          <w:color w:val="000000"/>
          <w:sz w:val="24"/>
          <w:szCs w:val="24"/>
        </w:rPr>
        <w:t>, prolonged</w:t>
      </w:r>
      <w:r w:rsidRPr="00823693">
        <w:rPr>
          <w:rFonts w:ascii="Times New Roman" w:eastAsia="Times New Roman" w:hAnsi="Times New Roman" w:cs="Times New Roman"/>
          <w:color w:val="000000"/>
          <w:sz w:val="24"/>
          <w:szCs w:val="24"/>
        </w:rPr>
        <w:t xml:space="preserve"> hospitalization due to the lack of decision makers to authorize their release into long-term care facilities; </w:t>
      </w:r>
    </w:p>
    <w:p w14:paraId="247CEF5F" w14:textId="77777777" w:rsidR="00A15FF8" w:rsidRPr="00823693" w:rsidRDefault="00A15FF8" w:rsidP="001B19B7">
      <w:pPr>
        <w:pStyle w:val="ListParagraph"/>
        <w:numPr>
          <w:ilvl w:val="0"/>
          <w:numId w:val="12"/>
        </w:numPr>
        <w:spacing w:after="0" w:line="276" w:lineRule="auto"/>
        <w:textAlignment w:val="baseline"/>
        <w:rPr>
          <w:rFonts w:ascii="Arial" w:eastAsia="Times New Roman" w:hAnsi="Arial" w:cs="Arial"/>
          <w:color w:val="000000"/>
          <w:sz w:val="24"/>
          <w:szCs w:val="24"/>
        </w:rPr>
      </w:pPr>
      <w:r w:rsidRPr="00823693">
        <w:rPr>
          <w:rFonts w:ascii="Times New Roman" w:eastAsia="Times New Roman" w:hAnsi="Times New Roman" w:cs="Times New Roman"/>
          <w:color w:val="000000"/>
          <w:sz w:val="24"/>
          <w:szCs w:val="24"/>
        </w:rPr>
        <w:t>Poverty and homelessness if failure to manage their financial affairs goes unnoticed by families, doctors, and other third parties; and</w:t>
      </w:r>
    </w:p>
    <w:p w14:paraId="67F7DDCF" w14:textId="0040B253" w:rsidR="00A15FF8" w:rsidRPr="00823693" w:rsidRDefault="00A15FF8" w:rsidP="001B19B7">
      <w:pPr>
        <w:pStyle w:val="ListParagraph"/>
        <w:numPr>
          <w:ilvl w:val="0"/>
          <w:numId w:val="12"/>
        </w:numPr>
        <w:spacing w:after="0" w:line="276" w:lineRule="auto"/>
        <w:textAlignment w:val="baseline"/>
        <w:rPr>
          <w:rFonts w:ascii="Arial" w:eastAsia="Times New Roman" w:hAnsi="Arial" w:cs="Arial"/>
          <w:color w:val="000000"/>
          <w:sz w:val="24"/>
          <w:szCs w:val="24"/>
        </w:rPr>
      </w:pPr>
      <w:r w:rsidRPr="00823693">
        <w:rPr>
          <w:rFonts w:ascii="Times New Roman" w:eastAsia="Times New Roman" w:hAnsi="Times New Roman" w:cs="Times New Roman"/>
          <w:color w:val="000000"/>
          <w:sz w:val="24"/>
          <w:szCs w:val="24"/>
        </w:rPr>
        <w:t xml:space="preserve">Having </w:t>
      </w:r>
      <w:r w:rsidR="003E526E">
        <w:rPr>
          <w:rFonts w:ascii="Times New Roman" w:eastAsia="Times New Roman" w:hAnsi="Times New Roman" w:cs="Times New Roman"/>
          <w:color w:val="000000"/>
          <w:sz w:val="24"/>
          <w:szCs w:val="24"/>
        </w:rPr>
        <w:t xml:space="preserve">personal </w:t>
      </w:r>
      <w:r w:rsidRPr="00823693">
        <w:rPr>
          <w:rFonts w:ascii="Times New Roman" w:eastAsia="Times New Roman" w:hAnsi="Times New Roman" w:cs="Times New Roman"/>
          <w:color w:val="000000"/>
          <w:sz w:val="24"/>
          <w:szCs w:val="24"/>
        </w:rPr>
        <w:t>choices about health and medical care, end of life decisions, and legacies disregarded or overridden.</w:t>
      </w:r>
    </w:p>
    <w:p w14:paraId="2B054749" w14:textId="44964B0E" w:rsidR="00A15FF8" w:rsidRPr="00A15FF8" w:rsidRDefault="00823693" w:rsidP="001B19B7">
      <w:pPr>
        <w:numPr>
          <w:ilvl w:val="0"/>
          <w:numId w:val="4"/>
        </w:numPr>
        <w:spacing w:after="0" w:line="276" w:lineRule="auto"/>
        <w:ind w:left="36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These c</w:t>
      </w:r>
      <w:r w:rsidR="00A15FF8" w:rsidRPr="00A15FF8">
        <w:rPr>
          <w:rFonts w:ascii="Times New Roman" w:eastAsia="Times New Roman" w:hAnsi="Times New Roman" w:cs="Times New Roman"/>
          <w:color w:val="000000"/>
          <w:sz w:val="24"/>
          <w:szCs w:val="24"/>
        </w:rPr>
        <w:t xml:space="preserve">onsequences can be avoided </w:t>
      </w:r>
      <w:r>
        <w:rPr>
          <w:rFonts w:ascii="Times New Roman" w:eastAsia="Times New Roman" w:hAnsi="Times New Roman" w:cs="Times New Roman"/>
          <w:color w:val="000000"/>
          <w:sz w:val="24"/>
          <w:szCs w:val="24"/>
        </w:rPr>
        <w:t>if adults e</w:t>
      </w:r>
      <w:r w:rsidR="00A15FF8" w:rsidRPr="00A15FF8">
        <w:rPr>
          <w:rFonts w:ascii="Times New Roman" w:eastAsia="Times New Roman" w:hAnsi="Times New Roman" w:cs="Times New Roman"/>
          <w:color w:val="000000"/>
          <w:sz w:val="24"/>
          <w:szCs w:val="24"/>
        </w:rPr>
        <w:t>xpress</w:t>
      </w:r>
      <w:r>
        <w:rPr>
          <w:rFonts w:ascii="Times New Roman" w:eastAsia="Times New Roman" w:hAnsi="Times New Roman" w:cs="Times New Roman"/>
          <w:color w:val="000000"/>
          <w:sz w:val="24"/>
          <w:szCs w:val="24"/>
        </w:rPr>
        <w:t xml:space="preserve"> their</w:t>
      </w:r>
      <w:r w:rsidR="00A15FF8" w:rsidRPr="00A15FF8">
        <w:rPr>
          <w:rFonts w:ascii="Times New Roman" w:eastAsia="Times New Roman" w:hAnsi="Times New Roman" w:cs="Times New Roman"/>
          <w:color w:val="000000"/>
          <w:sz w:val="24"/>
          <w:szCs w:val="24"/>
        </w:rPr>
        <w:t xml:space="preserve"> wishes or designat</w:t>
      </w:r>
      <w:r>
        <w:rPr>
          <w:rFonts w:ascii="Times New Roman" w:eastAsia="Times New Roman" w:hAnsi="Times New Roman" w:cs="Times New Roman"/>
          <w:color w:val="000000"/>
          <w:sz w:val="24"/>
          <w:szCs w:val="24"/>
        </w:rPr>
        <w:t>e</w:t>
      </w:r>
      <w:r w:rsidR="00A15FF8" w:rsidRPr="00A15FF8">
        <w:rPr>
          <w:rFonts w:ascii="Times New Roman" w:eastAsia="Times New Roman" w:hAnsi="Times New Roman" w:cs="Times New Roman"/>
          <w:color w:val="000000"/>
          <w:sz w:val="24"/>
          <w:szCs w:val="24"/>
        </w:rPr>
        <w:t xml:space="preserve"> decision-makers before the onset of impairment through advance directives (e.g. powers of attorneys</w:t>
      </w:r>
      <w:r w:rsidR="003E526E">
        <w:rPr>
          <w:rFonts w:ascii="Times New Roman" w:eastAsia="Times New Roman" w:hAnsi="Times New Roman" w:cs="Times New Roman"/>
          <w:color w:val="000000"/>
          <w:sz w:val="24"/>
          <w:szCs w:val="24"/>
        </w:rPr>
        <w:t>,</w:t>
      </w:r>
      <w:r w:rsidR="00A15FF8" w:rsidRPr="00A15FF8">
        <w:rPr>
          <w:rFonts w:ascii="Times New Roman" w:eastAsia="Times New Roman" w:hAnsi="Times New Roman" w:cs="Times New Roman"/>
          <w:color w:val="000000"/>
          <w:sz w:val="24"/>
          <w:szCs w:val="24"/>
        </w:rPr>
        <w:t xml:space="preserve"> living wills</w:t>
      </w:r>
      <w:r w:rsidR="003E526E">
        <w:rPr>
          <w:rFonts w:ascii="Times New Roman" w:eastAsia="Times New Roman" w:hAnsi="Times New Roman" w:cs="Times New Roman"/>
          <w:color w:val="000000"/>
          <w:sz w:val="24"/>
          <w:szCs w:val="24"/>
        </w:rPr>
        <w:t xml:space="preserve">, and </w:t>
      </w:r>
      <w:r w:rsidR="003E526E">
        <w:rPr>
          <w:rFonts w:ascii="Times New Roman" w:eastAsia="Times New Roman" w:hAnsi="Times New Roman" w:cs="Times New Roman"/>
          <w:sz w:val="24"/>
          <w:szCs w:val="24"/>
        </w:rPr>
        <w:t>Advance Health Care Directive</w:t>
      </w:r>
      <w:r w:rsidR="003E526E">
        <w:rPr>
          <w:rFonts w:ascii="Times New Roman" w:eastAsia="Times New Roman" w:hAnsi="Times New Roman" w:cs="Times New Roman"/>
          <w:sz w:val="24"/>
          <w:szCs w:val="24"/>
        </w:rPr>
        <w:t>s</w:t>
      </w:r>
      <w:r w:rsidR="003E526E">
        <w:rPr>
          <w:rFonts w:ascii="Times New Roman" w:eastAsia="Times New Roman" w:hAnsi="Times New Roman" w:cs="Times New Roman"/>
          <w:sz w:val="24"/>
          <w:szCs w:val="24"/>
        </w:rPr>
        <w:t xml:space="preserve"> </w:t>
      </w:r>
      <w:r w:rsidR="003E526E">
        <w:rPr>
          <w:rFonts w:ascii="Times New Roman" w:eastAsia="Times New Roman" w:hAnsi="Times New Roman" w:cs="Times New Roman"/>
          <w:sz w:val="24"/>
          <w:szCs w:val="24"/>
        </w:rPr>
        <w:t>[</w:t>
      </w:r>
      <w:r w:rsidR="003E526E">
        <w:rPr>
          <w:rFonts w:ascii="Times New Roman" w:eastAsia="Times New Roman" w:hAnsi="Times New Roman" w:cs="Times New Roman"/>
          <w:sz w:val="24"/>
          <w:szCs w:val="24"/>
        </w:rPr>
        <w:t>AHCD</w:t>
      </w:r>
      <w:r w:rsidR="003E526E">
        <w:rPr>
          <w:rFonts w:ascii="Times New Roman" w:eastAsia="Times New Roman" w:hAnsi="Times New Roman" w:cs="Times New Roman"/>
          <w:sz w:val="24"/>
          <w:szCs w:val="24"/>
        </w:rPr>
        <w:t>]</w:t>
      </w:r>
      <w:r w:rsidR="00A15FF8" w:rsidRPr="00A15FF8">
        <w:rPr>
          <w:rFonts w:ascii="Times New Roman" w:eastAsia="Times New Roman" w:hAnsi="Times New Roman" w:cs="Times New Roman"/>
          <w:color w:val="000000"/>
          <w:sz w:val="24"/>
          <w:szCs w:val="24"/>
        </w:rPr>
        <w:t>). Californians lack advance directives for the following reasons:  </w:t>
      </w:r>
    </w:p>
    <w:p w14:paraId="048C8361" w14:textId="77777777" w:rsidR="00A15FF8" w:rsidRPr="00823693" w:rsidRDefault="00A15FF8" w:rsidP="001B19B7">
      <w:pPr>
        <w:pStyle w:val="ListParagraph"/>
        <w:numPr>
          <w:ilvl w:val="0"/>
          <w:numId w:val="13"/>
        </w:numPr>
        <w:spacing w:after="0" w:line="276" w:lineRule="auto"/>
        <w:textAlignment w:val="baseline"/>
        <w:rPr>
          <w:rFonts w:ascii="Times New Roman" w:eastAsia="Times New Roman" w:hAnsi="Times New Roman" w:cs="Times New Roman"/>
          <w:color w:val="000000"/>
          <w:sz w:val="24"/>
          <w:szCs w:val="24"/>
        </w:rPr>
      </w:pPr>
      <w:r w:rsidRPr="00823693">
        <w:rPr>
          <w:rFonts w:ascii="Times New Roman" w:eastAsia="Times New Roman" w:hAnsi="Times New Roman" w:cs="Times New Roman"/>
          <w:color w:val="000000"/>
          <w:sz w:val="24"/>
          <w:szCs w:val="24"/>
        </w:rPr>
        <w:t>Lack of information about advance planning, its benefits, and available options; </w:t>
      </w:r>
    </w:p>
    <w:p w14:paraId="1D98DB22" w14:textId="5671E20D" w:rsidR="00A15FF8" w:rsidRPr="00823693" w:rsidRDefault="00A15FF8" w:rsidP="001B19B7">
      <w:pPr>
        <w:pStyle w:val="ListParagraph"/>
        <w:numPr>
          <w:ilvl w:val="0"/>
          <w:numId w:val="13"/>
        </w:numPr>
        <w:spacing w:after="0" w:line="276" w:lineRule="auto"/>
        <w:textAlignment w:val="baseline"/>
        <w:rPr>
          <w:rFonts w:ascii="Times New Roman" w:eastAsia="Times New Roman" w:hAnsi="Times New Roman" w:cs="Times New Roman"/>
          <w:color w:val="000000"/>
          <w:sz w:val="24"/>
          <w:szCs w:val="24"/>
        </w:rPr>
      </w:pPr>
      <w:r w:rsidRPr="00823693">
        <w:rPr>
          <w:rFonts w:ascii="Times New Roman" w:eastAsia="Times New Roman" w:hAnsi="Times New Roman" w:cs="Times New Roman"/>
          <w:color w:val="000000"/>
          <w:sz w:val="24"/>
          <w:szCs w:val="24"/>
        </w:rPr>
        <w:t xml:space="preserve">Lack of access to help with advance directives, particularly among low income </w:t>
      </w:r>
      <w:r w:rsidR="003E526E">
        <w:rPr>
          <w:rFonts w:ascii="Times New Roman" w:eastAsia="Times New Roman" w:hAnsi="Times New Roman" w:cs="Times New Roman"/>
          <w:color w:val="000000"/>
          <w:sz w:val="24"/>
          <w:szCs w:val="24"/>
        </w:rPr>
        <w:t>adults</w:t>
      </w:r>
      <w:r w:rsidRPr="00823693">
        <w:rPr>
          <w:rFonts w:ascii="Times New Roman" w:eastAsia="Times New Roman" w:hAnsi="Times New Roman" w:cs="Times New Roman"/>
          <w:color w:val="000000"/>
          <w:sz w:val="24"/>
          <w:szCs w:val="24"/>
        </w:rPr>
        <w:t>; </w:t>
      </w:r>
    </w:p>
    <w:p w14:paraId="0C1B785A" w14:textId="28FFABE2" w:rsidR="00A15FF8" w:rsidRPr="00823693" w:rsidRDefault="00A15FF8" w:rsidP="001B19B7">
      <w:pPr>
        <w:pStyle w:val="ListParagraph"/>
        <w:numPr>
          <w:ilvl w:val="0"/>
          <w:numId w:val="13"/>
        </w:numPr>
        <w:spacing w:after="0" w:line="276" w:lineRule="auto"/>
        <w:textAlignment w:val="baseline"/>
        <w:rPr>
          <w:rFonts w:ascii="Times New Roman" w:eastAsia="Times New Roman" w:hAnsi="Times New Roman" w:cs="Times New Roman"/>
          <w:color w:val="000000"/>
          <w:sz w:val="24"/>
          <w:szCs w:val="24"/>
        </w:rPr>
      </w:pPr>
      <w:r w:rsidRPr="00823693">
        <w:rPr>
          <w:rFonts w:ascii="Times New Roman" w:eastAsia="Times New Roman" w:hAnsi="Times New Roman" w:cs="Times New Roman"/>
          <w:color w:val="000000"/>
          <w:sz w:val="24"/>
          <w:szCs w:val="24"/>
        </w:rPr>
        <w:t xml:space="preserve">Misperceptions by professionals and the public about how advance directive work. Some, for example, </w:t>
      </w:r>
      <w:r w:rsidR="003E526E">
        <w:rPr>
          <w:rFonts w:ascii="Times New Roman" w:eastAsia="Times New Roman" w:hAnsi="Times New Roman" w:cs="Times New Roman"/>
          <w:color w:val="000000"/>
          <w:sz w:val="24"/>
          <w:szCs w:val="24"/>
        </w:rPr>
        <w:t xml:space="preserve">reportedly </w:t>
      </w:r>
      <w:r w:rsidRPr="00823693">
        <w:rPr>
          <w:rFonts w:ascii="Times New Roman" w:eastAsia="Times New Roman" w:hAnsi="Times New Roman" w:cs="Times New Roman"/>
          <w:color w:val="000000"/>
          <w:sz w:val="24"/>
          <w:szCs w:val="24"/>
        </w:rPr>
        <w:t>believe that “agents” under POAs (those who have been granted authority) can rightfully take possession of “principles’” (those granting authority) assets. Others mistakenly believe that agents must be attorneys. These misconceptions may lead to failures to recognize and respond to abuse by agents; and</w:t>
      </w:r>
    </w:p>
    <w:p w14:paraId="14E4D5BC" w14:textId="3068A2D0" w:rsidR="00A15FF8" w:rsidRPr="00823693" w:rsidRDefault="00A15FF8" w:rsidP="001B19B7">
      <w:pPr>
        <w:pStyle w:val="ListParagraph"/>
        <w:numPr>
          <w:ilvl w:val="0"/>
          <w:numId w:val="13"/>
        </w:numPr>
        <w:spacing w:after="0" w:line="276" w:lineRule="auto"/>
        <w:textAlignment w:val="baseline"/>
        <w:rPr>
          <w:rFonts w:ascii="Times New Roman" w:eastAsia="Times New Roman" w:hAnsi="Times New Roman" w:cs="Times New Roman"/>
          <w:color w:val="000000"/>
          <w:sz w:val="24"/>
          <w:szCs w:val="24"/>
        </w:rPr>
      </w:pPr>
      <w:r w:rsidRPr="00823693">
        <w:rPr>
          <w:rFonts w:ascii="Times New Roman" w:eastAsia="Times New Roman" w:hAnsi="Times New Roman" w:cs="Times New Roman"/>
          <w:color w:val="000000"/>
          <w:sz w:val="24"/>
          <w:szCs w:val="24"/>
        </w:rPr>
        <w:t xml:space="preserve">The need for authority to protect unrepresented elders is often </w:t>
      </w:r>
      <w:r w:rsidR="003E526E">
        <w:rPr>
          <w:rFonts w:ascii="Times New Roman" w:eastAsia="Times New Roman" w:hAnsi="Times New Roman" w:cs="Times New Roman"/>
          <w:color w:val="000000"/>
          <w:sz w:val="24"/>
          <w:szCs w:val="24"/>
        </w:rPr>
        <w:t>identified during</w:t>
      </w:r>
      <w:r w:rsidRPr="00823693">
        <w:rPr>
          <w:rFonts w:ascii="Times New Roman" w:eastAsia="Times New Roman" w:hAnsi="Times New Roman" w:cs="Times New Roman"/>
          <w:color w:val="000000"/>
          <w:sz w:val="24"/>
          <w:szCs w:val="24"/>
        </w:rPr>
        <w:t xml:space="preserve"> </w:t>
      </w:r>
      <w:r w:rsidR="003E526E">
        <w:rPr>
          <w:rFonts w:ascii="Times New Roman" w:eastAsia="Times New Roman" w:hAnsi="Times New Roman" w:cs="Times New Roman"/>
          <w:color w:val="000000"/>
          <w:sz w:val="24"/>
          <w:szCs w:val="24"/>
        </w:rPr>
        <w:t xml:space="preserve">medical, financial, or family </w:t>
      </w:r>
      <w:r w:rsidRPr="00823693">
        <w:rPr>
          <w:rFonts w:ascii="Times New Roman" w:eastAsia="Times New Roman" w:hAnsi="Times New Roman" w:cs="Times New Roman"/>
          <w:color w:val="000000"/>
          <w:sz w:val="24"/>
          <w:szCs w:val="24"/>
        </w:rPr>
        <w:t>crises when there are fewer options available.</w:t>
      </w:r>
    </w:p>
    <w:p w14:paraId="29E85A40" w14:textId="4973A026" w:rsidR="00A15FF8" w:rsidRPr="00A15FF8" w:rsidRDefault="00A15FF8" w:rsidP="001B19B7">
      <w:pPr>
        <w:numPr>
          <w:ilvl w:val="0"/>
          <w:numId w:val="4"/>
        </w:numPr>
        <w:spacing w:after="0" w:line="276" w:lineRule="auto"/>
        <w:ind w:left="360"/>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rPr>
        <w:lastRenderedPageBreak/>
        <w:t xml:space="preserve">Even when advance directives have been executed, their existence may not be known to care providers, financial institutions, medical providers, or others who can </w:t>
      </w:r>
      <w:r w:rsidR="00823693">
        <w:rPr>
          <w:rFonts w:ascii="Times New Roman" w:eastAsia="Times New Roman" w:hAnsi="Times New Roman" w:cs="Times New Roman"/>
          <w:color w:val="000000"/>
          <w:sz w:val="24"/>
          <w:szCs w:val="24"/>
        </w:rPr>
        <w:t xml:space="preserve">see to it that they are </w:t>
      </w:r>
      <w:r w:rsidRPr="00A15FF8">
        <w:rPr>
          <w:rFonts w:ascii="Times New Roman" w:eastAsia="Times New Roman" w:hAnsi="Times New Roman" w:cs="Times New Roman"/>
          <w:color w:val="000000"/>
          <w:sz w:val="24"/>
          <w:szCs w:val="24"/>
        </w:rPr>
        <w:t>enforce</w:t>
      </w:r>
      <w:r w:rsidR="00823693">
        <w:rPr>
          <w:rFonts w:ascii="Times New Roman" w:eastAsia="Times New Roman" w:hAnsi="Times New Roman" w:cs="Times New Roman"/>
          <w:color w:val="000000"/>
          <w:sz w:val="24"/>
          <w:szCs w:val="24"/>
        </w:rPr>
        <w:t>d</w:t>
      </w:r>
      <w:r w:rsidRPr="00A15FF8">
        <w:rPr>
          <w:rFonts w:ascii="Times New Roman" w:eastAsia="Times New Roman" w:hAnsi="Times New Roman" w:cs="Times New Roman"/>
          <w:color w:val="000000"/>
          <w:sz w:val="24"/>
          <w:szCs w:val="24"/>
        </w:rPr>
        <w:t>.</w:t>
      </w:r>
    </w:p>
    <w:p w14:paraId="5C403929" w14:textId="14B84A07" w:rsidR="00A15FF8" w:rsidRPr="00A15FF8" w:rsidRDefault="00A15FF8" w:rsidP="001B19B7">
      <w:pPr>
        <w:numPr>
          <w:ilvl w:val="0"/>
          <w:numId w:val="4"/>
        </w:numPr>
        <w:spacing w:after="0" w:line="276" w:lineRule="auto"/>
        <w:ind w:left="360"/>
        <w:textAlignment w:val="baseline"/>
        <w:rPr>
          <w:rFonts w:ascii="Arial" w:eastAsia="Times New Roman" w:hAnsi="Arial" w:cs="Arial"/>
          <w:sz w:val="24"/>
          <w:szCs w:val="24"/>
        </w:rPr>
      </w:pPr>
      <w:r w:rsidRPr="00A15FF8">
        <w:rPr>
          <w:rFonts w:ascii="Times New Roman" w:eastAsia="Times New Roman" w:hAnsi="Times New Roman" w:cs="Times New Roman"/>
          <w:sz w:val="24"/>
          <w:szCs w:val="24"/>
        </w:rPr>
        <w:t>California Probate Code section 4675 provides that when a resident of a skilled nursing facility executes an</w:t>
      </w:r>
      <w:r w:rsidR="00125559">
        <w:rPr>
          <w:rFonts w:ascii="Times New Roman" w:eastAsia="Times New Roman" w:hAnsi="Times New Roman" w:cs="Times New Roman"/>
          <w:sz w:val="24"/>
          <w:szCs w:val="24"/>
        </w:rPr>
        <w:t xml:space="preserve"> AHCD</w:t>
      </w:r>
      <w:r w:rsidRPr="00A15FF8">
        <w:rPr>
          <w:rFonts w:ascii="Times New Roman" w:eastAsia="Times New Roman" w:hAnsi="Times New Roman" w:cs="Times New Roman"/>
          <w:sz w:val="24"/>
          <w:szCs w:val="24"/>
        </w:rPr>
        <w:t>, the AHCD is not effective unless witnessed by a</w:t>
      </w:r>
      <w:r w:rsidR="003E526E">
        <w:rPr>
          <w:rFonts w:ascii="Times New Roman" w:eastAsia="Times New Roman" w:hAnsi="Times New Roman" w:cs="Times New Roman"/>
          <w:sz w:val="24"/>
          <w:szCs w:val="24"/>
        </w:rPr>
        <w:t xml:space="preserve"> </w:t>
      </w:r>
      <w:r w:rsidR="008549F1">
        <w:rPr>
          <w:rFonts w:ascii="Times New Roman" w:eastAsia="Times New Roman" w:hAnsi="Times New Roman" w:cs="Times New Roman"/>
          <w:sz w:val="24"/>
          <w:szCs w:val="24"/>
        </w:rPr>
        <w:t>Long-Term</w:t>
      </w:r>
      <w:r w:rsidR="003E526E">
        <w:rPr>
          <w:rFonts w:ascii="Times New Roman" w:eastAsia="Times New Roman" w:hAnsi="Times New Roman" w:cs="Times New Roman"/>
          <w:sz w:val="24"/>
          <w:szCs w:val="24"/>
        </w:rPr>
        <w:t xml:space="preserve"> Care (</w:t>
      </w:r>
      <w:r w:rsidRPr="00A15FF8">
        <w:rPr>
          <w:rFonts w:ascii="Times New Roman" w:eastAsia="Times New Roman" w:hAnsi="Times New Roman" w:cs="Times New Roman"/>
          <w:sz w:val="24"/>
          <w:szCs w:val="24"/>
        </w:rPr>
        <w:t>LTC</w:t>
      </w:r>
      <w:r w:rsidR="003E526E">
        <w:rPr>
          <w:rFonts w:ascii="Times New Roman" w:eastAsia="Times New Roman" w:hAnsi="Times New Roman" w:cs="Times New Roman"/>
          <w:sz w:val="24"/>
          <w:szCs w:val="24"/>
        </w:rPr>
        <w:t>)</w:t>
      </w:r>
      <w:r w:rsidRPr="00A15FF8">
        <w:rPr>
          <w:rFonts w:ascii="Times New Roman" w:eastAsia="Times New Roman" w:hAnsi="Times New Roman" w:cs="Times New Roman"/>
          <w:sz w:val="24"/>
          <w:szCs w:val="24"/>
        </w:rPr>
        <w:t xml:space="preserve"> Ombudsman. Providing information </w:t>
      </w:r>
      <w:r w:rsidR="003E526E">
        <w:rPr>
          <w:rFonts w:ascii="Times New Roman" w:eastAsia="Times New Roman" w:hAnsi="Times New Roman" w:cs="Times New Roman"/>
          <w:sz w:val="24"/>
          <w:szCs w:val="24"/>
        </w:rPr>
        <w:t xml:space="preserve">to residents </w:t>
      </w:r>
      <w:r w:rsidRPr="00A15FF8">
        <w:rPr>
          <w:rFonts w:ascii="Times New Roman" w:eastAsia="Times New Roman" w:hAnsi="Times New Roman" w:cs="Times New Roman"/>
          <w:sz w:val="24"/>
          <w:szCs w:val="24"/>
        </w:rPr>
        <w:t>and serving as</w:t>
      </w:r>
      <w:r w:rsidR="003E526E">
        <w:rPr>
          <w:rFonts w:ascii="Times New Roman" w:eastAsia="Times New Roman" w:hAnsi="Times New Roman" w:cs="Times New Roman"/>
          <w:sz w:val="24"/>
          <w:szCs w:val="24"/>
        </w:rPr>
        <w:t xml:space="preserve"> </w:t>
      </w:r>
      <w:r w:rsidRPr="00A15FF8">
        <w:rPr>
          <w:rFonts w:ascii="Times New Roman" w:eastAsia="Times New Roman" w:hAnsi="Times New Roman" w:cs="Times New Roman"/>
          <w:sz w:val="24"/>
          <w:szCs w:val="24"/>
        </w:rPr>
        <w:t>witness</w:t>
      </w:r>
      <w:r w:rsidR="003E526E">
        <w:rPr>
          <w:rFonts w:ascii="Times New Roman" w:eastAsia="Times New Roman" w:hAnsi="Times New Roman" w:cs="Times New Roman"/>
          <w:sz w:val="24"/>
          <w:szCs w:val="24"/>
        </w:rPr>
        <w:t>es</w:t>
      </w:r>
      <w:r w:rsidRPr="00A15FF8">
        <w:rPr>
          <w:rFonts w:ascii="Times New Roman" w:eastAsia="Times New Roman" w:hAnsi="Times New Roman" w:cs="Times New Roman"/>
          <w:sz w:val="24"/>
          <w:szCs w:val="24"/>
        </w:rPr>
        <w:t xml:space="preserve"> </w:t>
      </w:r>
      <w:r w:rsidR="003E526E">
        <w:rPr>
          <w:rFonts w:ascii="Times New Roman" w:eastAsia="Times New Roman" w:hAnsi="Times New Roman" w:cs="Times New Roman"/>
          <w:sz w:val="24"/>
          <w:szCs w:val="24"/>
        </w:rPr>
        <w:t xml:space="preserve">to the signing of </w:t>
      </w:r>
      <w:r w:rsidR="008549F1">
        <w:rPr>
          <w:rFonts w:ascii="Times New Roman" w:eastAsia="Times New Roman" w:hAnsi="Times New Roman" w:cs="Times New Roman"/>
          <w:sz w:val="24"/>
          <w:szCs w:val="24"/>
        </w:rPr>
        <w:t>AHCDs</w:t>
      </w:r>
      <w:r w:rsidRPr="00A15FF8">
        <w:rPr>
          <w:rFonts w:ascii="Times New Roman" w:eastAsia="Times New Roman" w:hAnsi="Times New Roman" w:cs="Times New Roman"/>
          <w:sz w:val="24"/>
          <w:szCs w:val="24"/>
        </w:rPr>
        <w:t xml:space="preserve"> is an important </w:t>
      </w:r>
      <w:r w:rsidR="008549F1">
        <w:rPr>
          <w:rFonts w:ascii="Times New Roman" w:eastAsia="Times New Roman" w:hAnsi="Times New Roman" w:cs="Times New Roman"/>
          <w:sz w:val="24"/>
          <w:szCs w:val="24"/>
        </w:rPr>
        <w:t xml:space="preserve">LTC Ombudsman function and critical to safeguarding </w:t>
      </w:r>
      <w:r w:rsidRPr="00A15FF8">
        <w:rPr>
          <w:rFonts w:ascii="Times New Roman" w:eastAsia="Times New Roman" w:hAnsi="Times New Roman" w:cs="Times New Roman"/>
          <w:sz w:val="24"/>
          <w:szCs w:val="24"/>
        </w:rPr>
        <w:t>resident</w:t>
      </w:r>
      <w:r w:rsidR="008549F1">
        <w:rPr>
          <w:rFonts w:ascii="Times New Roman" w:eastAsia="Times New Roman" w:hAnsi="Times New Roman" w:cs="Times New Roman"/>
          <w:sz w:val="24"/>
          <w:szCs w:val="24"/>
        </w:rPr>
        <w:t>s’ rights</w:t>
      </w:r>
      <w:r w:rsidRPr="00A15FF8">
        <w:rPr>
          <w:rFonts w:ascii="Times New Roman" w:eastAsia="Times New Roman" w:hAnsi="Times New Roman" w:cs="Times New Roman"/>
          <w:sz w:val="24"/>
          <w:szCs w:val="24"/>
        </w:rPr>
        <w:t xml:space="preserve">. </w:t>
      </w:r>
      <w:r w:rsidR="00125559">
        <w:rPr>
          <w:rFonts w:ascii="Times New Roman" w:eastAsia="Times New Roman" w:hAnsi="Times New Roman" w:cs="Times New Roman"/>
          <w:sz w:val="24"/>
          <w:szCs w:val="24"/>
        </w:rPr>
        <w:t xml:space="preserve">However, </w:t>
      </w:r>
      <w:r w:rsidRPr="00A15FF8">
        <w:rPr>
          <w:rFonts w:ascii="Times New Roman" w:eastAsia="Times New Roman" w:hAnsi="Times New Roman" w:cs="Times New Roman"/>
          <w:sz w:val="24"/>
          <w:szCs w:val="24"/>
        </w:rPr>
        <w:t>due to an increasing workload of complaint investigations</w:t>
      </w:r>
      <w:r w:rsidR="00125559">
        <w:rPr>
          <w:rFonts w:ascii="Times New Roman" w:eastAsia="Times New Roman" w:hAnsi="Times New Roman" w:cs="Times New Roman"/>
          <w:sz w:val="24"/>
          <w:szCs w:val="24"/>
        </w:rPr>
        <w:t>,</w:t>
      </w:r>
      <w:r w:rsidRPr="00A15FF8">
        <w:rPr>
          <w:rFonts w:ascii="Times New Roman" w:eastAsia="Times New Roman" w:hAnsi="Times New Roman" w:cs="Times New Roman"/>
          <w:sz w:val="24"/>
          <w:szCs w:val="24"/>
        </w:rPr>
        <w:t xml:space="preserve"> LTC Ombudsman representatives</w:t>
      </w:r>
      <w:r w:rsidR="00125559">
        <w:rPr>
          <w:rFonts w:ascii="Times New Roman" w:eastAsia="Times New Roman" w:hAnsi="Times New Roman" w:cs="Times New Roman"/>
          <w:sz w:val="24"/>
          <w:szCs w:val="24"/>
        </w:rPr>
        <w:t xml:space="preserve"> are often not available</w:t>
      </w:r>
      <w:r w:rsidRPr="00A15FF8">
        <w:rPr>
          <w:rFonts w:ascii="Times New Roman" w:eastAsia="Times New Roman" w:hAnsi="Times New Roman" w:cs="Times New Roman"/>
          <w:sz w:val="24"/>
          <w:szCs w:val="24"/>
        </w:rPr>
        <w:t xml:space="preserve"> to meet with residents in a timely manner</w:t>
      </w:r>
      <w:r w:rsidR="00125559">
        <w:rPr>
          <w:rFonts w:ascii="Times New Roman" w:eastAsia="Times New Roman" w:hAnsi="Times New Roman" w:cs="Times New Roman"/>
          <w:sz w:val="24"/>
          <w:szCs w:val="24"/>
        </w:rPr>
        <w:t>.</w:t>
      </w:r>
    </w:p>
    <w:p w14:paraId="26DDB469" w14:textId="3127C3EC" w:rsidR="00A15FF8" w:rsidRPr="00A15FF8" w:rsidRDefault="00125559" w:rsidP="001B19B7">
      <w:pPr>
        <w:numPr>
          <w:ilvl w:val="0"/>
          <w:numId w:val="4"/>
        </w:numPr>
        <w:spacing w:after="0" w:line="276" w:lineRule="auto"/>
        <w:ind w:left="36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There is also a shortage of </w:t>
      </w:r>
      <w:r w:rsidR="00A15FF8" w:rsidRPr="00A15FF8">
        <w:rPr>
          <w:rFonts w:ascii="Times New Roman" w:eastAsia="Times New Roman" w:hAnsi="Times New Roman" w:cs="Times New Roman"/>
          <w:color w:val="000000"/>
          <w:sz w:val="24"/>
          <w:szCs w:val="24"/>
        </w:rPr>
        <w:t xml:space="preserve">witnesses available </w:t>
      </w:r>
      <w:r>
        <w:rPr>
          <w:rFonts w:ascii="Times New Roman" w:eastAsia="Times New Roman" w:hAnsi="Times New Roman" w:cs="Times New Roman"/>
          <w:color w:val="000000"/>
          <w:sz w:val="24"/>
          <w:szCs w:val="24"/>
        </w:rPr>
        <w:t>for</w:t>
      </w:r>
      <w:r w:rsidR="00A15FF8" w:rsidRPr="00A15FF8">
        <w:rPr>
          <w:rFonts w:ascii="Times New Roman" w:eastAsia="Times New Roman" w:hAnsi="Times New Roman" w:cs="Times New Roman"/>
          <w:color w:val="000000"/>
          <w:sz w:val="24"/>
          <w:szCs w:val="24"/>
        </w:rPr>
        <w:t xml:space="preserve"> residents of assisted living facilities for the elderly (RCFEs)</w:t>
      </w:r>
      <w:r>
        <w:rPr>
          <w:rFonts w:ascii="Times New Roman" w:eastAsia="Times New Roman" w:hAnsi="Times New Roman" w:cs="Times New Roman"/>
          <w:color w:val="000000"/>
          <w:sz w:val="24"/>
          <w:szCs w:val="24"/>
        </w:rPr>
        <w:t xml:space="preserve"> who are also l</w:t>
      </w:r>
      <w:r w:rsidR="00A15FF8" w:rsidRPr="00A15FF8">
        <w:rPr>
          <w:rFonts w:ascii="Times New Roman" w:eastAsia="Times New Roman" w:hAnsi="Times New Roman" w:cs="Times New Roman"/>
          <w:color w:val="000000"/>
          <w:sz w:val="24"/>
          <w:szCs w:val="24"/>
        </w:rPr>
        <w:t xml:space="preserve">ikely to need </w:t>
      </w:r>
      <w:r w:rsidR="008549F1">
        <w:rPr>
          <w:rFonts w:ascii="Times New Roman" w:eastAsia="Times New Roman" w:hAnsi="Times New Roman" w:cs="Times New Roman"/>
          <w:color w:val="000000"/>
          <w:sz w:val="24"/>
          <w:szCs w:val="24"/>
        </w:rPr>
        <w:t xml:space="preserve">advance </w:t>
      </w:r>
      <w:r>
        <w:rPr>
          <w:rFonts w:ascii="Times New Roman" w:eastAsia="Times New Roman" w:hAnsi="Times New Roman" w:cs="Times New Roman"/>
          <w:color w:val="000000"/>
          <w:sz w:val="24"/>
          <w:szCs w:val="24"/>
        </w:rPr>
        <w:t>directives</w:t>
      </w:r>
      <w:r w:rsidR="008549F1">
        <w:rPr>
          <w:rFonts w:ascii="Times New Roman" w:eastAsia="Times New Roman" w:hAnsi="Times New Roman" w:cs="Times New Roman"/>
          <w:color w:val="000000"/>
          <w:sz w:val="24"/>
          <w:szCs w:val="24"/>
        </w:rPr>
        <w:t xml:space="preserve"> and to have </w:t>
      </w:r>
      <w:r>
        <w:rPr>
          <w:rFonts w:ascii="Times New Roman" w:eastAsia="Times New Roman" w:hAnsi="Times New Roman" w:cs="Times New Roman"/>
          <w:color w:val="000000"/>
          <w:sz w:val="24"/>
          <w:szCs w:val="24"/>
        </w:rPr>
        <w:t>decision making</w:t>
      </w:r>
      <w:r w:rsidR="00A15FF8" w:rsidRPr="00A15FF8">
        <w:rPr>
          <w:rFonts w:ascii="Times New Roman" w:eastAsia="Times New Roman" w:hAnsi="Times New Roman" w:cs="Times New Roman"/>
          <w:color w:val="000000"/>
          <w:sz w:val="24"/>
          <w:szCs w:val="24"/>
        </w:rPr>
        <w:t xml:space="preserve"> capacity</w:t>
      </w:r>
      <w:r>
        <w:rPr>
          <w:rFonts w:ascii="Times New Roman" w:eastAsia="Times New Roman" w:hAnsi="Times New Roman" w:cs="Times New Roman"/>
          <w:color w:val="000000"/>
          <w:sz w:val="24"/>
          <w:szCs w:val="24"/>
        </w:rPr>
        <w:t>.</w:t>
      </w:r>
      <w:r w:rsidR="00A15FF8" w:rsidRPr="00A15FF8">
        <w:rPr>
          <w:rFonts w:ascii="Times New Roman" w:eastAsia="Times New Roman" w:hAnsi="Times New Roman" w:cs="Times New Roman"/>
          <w:color w:val="000000"/>
          <w:sz w:val="24"/>
          <w:szCs w:val="24"/>
        </w:rPr>
        <w:t xml:space="preserve"> </w:t>
      </w:r>
    </w:p>
    <w:p w14:paraId="225EE3CF" w14:textId="5D93F326" w:rsidR="00A15FF8" w:rsidRPr="00A15FF8" w:rsidRDefault="00706D22" w:rsidP="001B19B7">
      <w:pPr>
        <w:numPr>
          <w:ilvl w:val="0"/>
          <w:numId w:val="4"/>
        </w:numPr>
        <w:spacing w:after="0" w:line="276" w:lineRule="auto"/>
        <w:ind w:left="36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Older </w:t>
      </w:r>
      <w:r w:rsidR="00A15FF8" w:rsidRPr="00A15FF8">
        <w:rPr>
          <w:rFonts w:ascii="Times New Roman" w:eastAsia="Times New Roman" w:hAnsi="Times New Roman" w:cs="Times New Roman"/>
          <w:color w:val="000000"/>
          <w:sz w:val="24"/>
          <w:szCs w:val="24"/>
        </w:rPr>
        <w:t xml:space="preserve">adults and their families </w:t>
      </w:r>
      <w:r>
        <w:rPr>
          <w:rFonts w:ascii="Times New Roman" w:eastAsia="Times New Roman" w:hAnsi="Times New Roman" w:cs="Times New Roman"/>
          <w:color w:val="000000"/>
          <w:sz w:val="24"/>
          <w:szCs w:val="24"/>
        </w:rPr>
        <w:t xml:space="preserve">are often reluctant </w:t>
      </w:r>
      <w:r w:rsidR="00A15FF8" w:rsidRPr="00A15FF8">
        <w:rPr>
          <w:rFonts w:ascii="Times New Roman" w:eastAsia="Times New Roman" w:hAnsi="Times New Roman" w:cs="Times New Roman"/>
          <w:color w:val="000000"/>
          <w:sz w:val="24"/>
          <w:szCs w:val="24"/>
        </w:rPr>
        <w:t xml:space="preserve">to talk about advance planning or directives. Elders may fear </w:t>
      </w:r>
      <w:r>
        <w:rPr>
          <w:rFonts w:ascii="Times New Roman" w:eastAsia="Times New Roman" w:hAnsi="Times New Roman" w:cs="Times New Roman"/>
          <w:color w:val="000000"/>
          <w:sz w:val="24"/>
          <w:szCs w:val="24"/>
        </w:rPr>
        <w:t>that they will be p</w:t>
      </w:r>
      <w:r w:rsidR="00A15FF8" w:rsidRPr="00A15FF8">
        <w:rPr>
          <w:rFonts w:ascii="Times New Roman" w:eastAsia="Times New Roman" w:hAnsi="Times New Roman" w:cs="Times New Roman"/>
          <w:color w:val="000000"/>
          <w:sz w:val="24"/>
          <w:szCs w:val="24"/>
        </w:rPr>
        <w:t xml:space="preserve">erceived as dependent or that </w:t>
      </w:r>
      <w:r>
        <w:rPr>
          <w:rFonts w:ascii="Times New Roman" w:eastAsia="Times New Roman" w:hAnsi="Times New Roman" w:cs="Times New Roman"/>
          <w:color w:val="000000"/>
          <w:sz w:val="24"/>
          <w:szCs w:val="24"/>
        </w:rPr>
        <w:t xml:space="preserve">executing directives will </w:t>
      </w:r>
      <w:r w:rsidR="00A15FF8" w:rsidRPr="00A15FF8">
        <w:rPr>
          <w:rFonts w:ascii="Times New Roman" w:eastAsia="Times New Roman" w:hAnsi="Times New Roman" w:cs="Times New Roman"/>
          <w:color w:val="000000"/>
          <w:sz w:val="24"/>
          <w:szCs w:val="24"/>
        </w:rPr>
        <w:t>result in their losing their autonomy. Families may not recognize when older members need help.</w:t>
      </w:r>
    </w:p>
    <w:p w14:paraId="2D563080" w14:textId="0FE3DE69" w:rsidR="00A15FF8" w:rsidRPr="00A15FF8" w:rsidRDefault="00706D22" w:rsidP="001B19B7">
      <w:pPr>
        <w:numPr>
          <w:ilvl w:val="0"/>
          <w:numId w:val="4"/>
        </w:numPr>
        <w:spacing w:after="0" w:line="276" w:lineRule="auto"/>
        <w:ind w:left="36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Many p</w:t>
      </w:r>
      <w:r w:rsidR="00A15FF8" w:rsidRPr="00A15FF8">
        <w:rPr>
          <w:rFonts w:ascii="Times New Roman" w:eastAsia="Times New Roman" w:hAnsi="Times New Roman" w:cs="Times New Roman"/>
          <w:color w:val="000000"/>
          <w:sz w:val="24"/>
          <w:szCs w:val="24"/>
        </w:rPr>
        <w:t xml:space="preserve">rofessionals do not recognize the need for advance directives or </w:t>
      </w:r>
      <w:r w:rsidR="00922CF7" w:rsidRPr="00A15FF8">
        <w:rPr>
          <w:rFonts w:ascii="Times New Roman" w:eastAsia="Times New Roman" w:hAnsi="Times New Roman" w:cs="Times New Roman"/>
          <w:color w:val="000000"/>
          <w:sz w:val="24"/>
          <w:szCs w:val="24"/>
        </w:rPr>
        <w:t>high-risk</w:t>
      </w:r>
      <w:r w:rsidR="00A15FF8" w:rsidRPr="00A15FF8">
        <w:rPr>
          <w:rFonts w:ascii="Times New Roman" w:eastAsia="Times New Roman" w:hAnsi="Times New Roman" w:cs="Times New Roman"/>
          <w:color w:val="000000"/>
          <w:sz w:val="24"/>
          <w:szCs w:val="24"/>
        </w:rPr>
        <w:t xml:space="preserve"> situations </w:t>
      </w:r>
      <w:r>
        <w:rPr>
          <w:rFonts w:ascii="Times New Roman" w:eastAsia="Times New Roman" w:hAnsi="Times New Roman" w:cs="Times New Roman"/>
          <w:color w:val="000000"/>
          <w:sz w:val="24"/>
          <w:szCs w:val="24"/>
        </w:rPr>
        <w:t xml:space="preserve">that may warrant them </w:t>
      </w:r>
      <w:r w:rsidR="00A15FF8" w:rsidRPr="00A15FF8">
        <w:rPr>
          <w:rFonts w:ascii="Times New Roman" w:eastAsia="Times New Roman" w:hAnsi="Times New Roman" w:cs="Times New Roman"/>
          <w:color w:val="000000"/>
          <w:sz w:val="24"/>
          <w:szCs w:val="24"/>
        </w:rPr>
        <w:t>(e.g. when doctors prescribe or remove patients from medications that affect memory). </w:t>
      </w:r>
    </w:p>
    <w:p w14:paraId="5E8F7018"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3FCC4181" w14:textId="77777777" w:rsidR="00A15FF8" w:rsidRPr="00A15FF8" w:rsidRDefault="00A15FF8" w:rsidP="00B7637F">
      <w:pPr>
        <w:spacing w:after="0" w:line="276" w:lineRule="auto"/>
        <w:rPr>
          <w:rFonts w:ascii="Times New Roman" w:eastAsia="Times New Roman" w:hAnsi="Times New Roman" w:cs="Times New Roman"/>
          <w:b/>
          <w:bCs/>
          <w:sz w:val="24"/>
          <w:szCs w:val="24"/>
        </w:rPr>
      </w:pPr>
      <w:r w:rsidRPr="00A15FF8">
        <w:rPr>
          <w:rFonts w:ascii="Times New Roman" w:eastAsia="Times New Roman" w:hAnsi="Times New Roman" w:cs="Times New Roman"/>
          <w:b/>
          <w:bCs/>
          <w:color w:val="000000"/>
          <w:sz w:val="24"/>
          <w:szCs w:val="24"/>
        </w:rPr>
        <w:t>Long-Term Objectives:</w:t>
      </w:r>
    </w:p>
    <w:p w14:paraId="19F9C436" w14:textId="1703AB37" w:rsidR="00A15FF8" w:rsidRPr="00995BD7" w:rsidRDefault="00A15FF8" w:rsidP="001B19B7">
      <w:pPr>
        <w:pStyle w:val="ListParagraph"/>
        <w:numPr>
          <w:ilvl w:val="0"/>
          <w:numId w:val="14"/>
        </w:numPr>
        <w:spacing w:after="0" w:line="276" w:lineRule="auto"/>
        <w:textAlignment w:val="baseline"/>
        <w:rPr>
          <w:rFonts w:ascii="Times New Roman" w:eastAsia="Times New Roman" w:hAnsi="Times New Roman" w:cs="Times New Roman"/>
          <w:color w:val="000000"/>
          <w:sz w:val="24"/>
          <w:szCs w:val="24"/>
        </w:rPr>
      </w:pPr>
      <w:r w:rsidRPr="00995BD7">
        <w:rPr>
          <w:rFonts w:ascii="Times New Roman" w:eastAsia="Times New Roman" w:hAnsi="Times New Roman" w:cs="Times New Roman"/>
          <w:color w:val="000000"/>
          <w:sz w:val="24"/>
          <w:szCs w:val="24"/>
        </w:rPr>
        <w:t>100% of olde</w:t>
      </w:r>
      <w:r w:rsidR="006A3022">
        <w:rPr>
          <w:rFonts w:ascii="Times New Roman" w:eastAsia="Times New Roman" w:hAnsi="Times New Roman" w:cs="Times New Roman"/>
          <w:color w:val="000000"/>
          <w:sz w:val="24"/>
          <w:szCs w:val="24"/>
        </w:rPr>
        <w:t xml:space="preserve">r </w:t>
      </w:r>
      <w:r w:rsidRPr="00995BD7">
        <w:rPr>
          <w:rFonts w:ascii="Times New Roman" w:eastAsia="Times New Roman" w:hAnsi="Times New Roman" w:cs="Times New Roman"/>
          <w:color w:val="000000"/>
          <w:sz w:val="24"/>
          <w:szCs w:val="24"/>
        </w:rPr>
        <w:t>Californians (including residents of LTC facilities) have information about advance directives and assistance executing them. </w:t>
      </w:r>
    </w:p>
    <w:p w14:paraId="1DE916FF" w14:textId="77777777" w:rsidR="00A15FF8" w:rsidRPr="00995BD7" w:rsidRDefault="00A15FF8" w:rsidP="001B19B7">
      <w:pPr>
        <w:pStyle w:val="ListParagraph"/>
        <w:numPr>
          <w:ilvl w:val="0"/>
          <w:numId w:val="14"/>
        </w:numPr>
        <w:spacing w:after="0" w:line="276" w:lineRule="auto"/>
        <w:textAlignment w:val="baseline"/>
        <w:rPr>
          <w:rFonts w:ascii="Times New Roman" w:eastAsia="Times New Roman" w:hAnsi="Times New Roman" w:cs="Times New Roman"/>
          <w:color w:val="000000"/>
          <w:sz w:val="24"/>
          <w:szCs w:val="24"/>
        </w:rPr>
      </w:pPr>
      <w:r w:rsidRPr="00995BD7">
        <w:rPr>
          <w:rFonts w:ascii="Times New Roman" w:eastAsia="Times New Roman" w:hAnsi="Times New Roman" w:cs="Times New Roman"/>
          <w:color w:val="000000"/>
          <w:sz w:val="24"/>
          <w:szCs w:val="24"/>
        </w:rPr>
        <w:t>100% compliance with the choices and wishes delineated in advance directives. </w:t>
      </w:r>
    </w:p>
    <w:p w14:paraId="12240424"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0ABF81D8" w14:textId="77777777" w:rsidR="00A15FF8" w:rsidRPr="00A15FF8" w:rsidRDefault="00A15FF8" w:rsidP="00B7637F">
      <w:pPr>
        <w:spacing w:after="0" w:line="276" w:lineRule="auto"/>
        <w:rPr>
          <w:rFonts w:ascii="Times New Roman" w:eastAsia="Times New Roman" w:hAnsi="Times New Roman" w:cs="Times New Roman"/>
          <w:b/>
          <w:bCs/>
          <w:sz w:val="24"/>
          <w:szCs w:val="24"/>
        </w:rPr>
      </w:pPr>
      <w:r w:rsidRPr="00A15FF8">
        <w:rPr>
          <w:rFonts w:ascii="Times New Roman" w:eastAsia="Times New Roman" w:hAnsi="Times New Roman" w:cs="Times New Roman"/>
          <w:b/>
          <w:bCs/>
          <w:color w:val="000000"/>
          <w:sz w:val="24"/>
          <w:szCs w:val="24"/>
        </w:rPr>
        <w:t>Short-Term Objectives</w:t>
      </w:r>
    </w:p>
    <w:p w14:paraId="15862F8A" w14:textId="77777777" w:rsidR="006A3022" w:rsidRDefault="00A15FF8" w:rsidP="001B19B7">
      <w:pPr>
        <w:pStyle w:val="ListParagraph"/>
        <w:numPr>
          <w:ilvl w:val="0"/>
          <w:numId w:val="15"/>
        </w:numPr>
        <w:tabs>
          <w:tab w:val="clear" w:pos="900"/>
          <w:tab w:val="num" w:pos="720"/>
        </w:tabs>
        <w:spacing w:after="0" w:line="276" w:lineRule="auto"/>
        <w:ind w:left="720"/>
        <w:textAlignment w:val="baseline"/>
        <w:rPr>
          <w:rFonts w:ascii="Times New Roman" w:eastAsia="Times New Roman" w:hAnsi="Times New Roman" w:cs="Times New Roman"/>
          <w:color w:val="000000"/>
          <w:sz w:val="24"/>
          <w:szCs w:val="24"/>
        </w:rPr>
      </w:pPr>
      <w:r w:rsidRPr="006A3022">
        <w:rPr>
          <w:rFonts w:ascii="Times New Roman" w:eastAsia="Times New Roman" w:hAnsi="Times New Roman" w:cs="Times New Roman"/>
          <w:color w:val="000000"/>
          <w:sz w:val="24"/>
          <w:szCs w:val="24"/>
        </w:rPr>
        <w:t>Identify existing sources of data on advance directives (e.g. California’s Secretary of State maintains a directory) to determine the type of information currently being collected, the extent to which directives are being used, and profiles of those executing directives. This data can be used to identify underserved groups.</w:t>
      </w:r>
    </w:p>
    <w:p w14:paraId="6B740936" w14:textId="7C24C980" w:rsidR="006A3022" w:rsidRDefault="00A15FF8" w:rsidP="001B19B7">
      <w:pPr>
        <w:pStyle w:val="ListParagraph"/>
        <w:numPr>
          <w:ilvl w:val="0"/>
          <w:numId w:val="15"/>
        </w:numPr>
        <w:tabs>
          <w:tab w:val="clear" w:pos="900"/>
          <w:tab w:val="num" w:pos="720"/>
        </w:tabs>
        <w:spacing w:after="0" w:line="276" w:lineRule="auto"/>
        <w:ind w:left="720"/>
        <w:textAlignment w:val="baseline"/>
        <w:rPr>
          <w:rFonts w:ascii="Times New Roman" w:eastAsia="Times New Roman" w:hAnsi="Times New Roman" w:cs="Times New Roman"/>
          <w:color w:val="000000"/>
          <w:sz w:val="24"/>
          <w:szCs w:val="24"/>
        </w:rPr>
      </w:pPr>
      <w:r w:rsidRPr="006A3022">
        <w:rPr>
          <w:rFonts w:ascii="Times New Roman" w:eastAsia="Times New Roman" w:hAnsi="Times New Roman" w:cs="Times New Roman"/>
          <w:color w:val="000000"/>
          <w:sz w:val="24"/>
          <w:szCs w:val="24"/>
        </w:rPr>
        <w:t>Gather data on:</w:t>
      </w:r>
    </w:p>
    <w:p w14:paraId="53D3DF12" w14:textId="48EDE06F" w:rsidR="006A3022" w:rsidRPr="00A15FF8" w:rsidRDefault="006A3022" w:rsidP="001B19B7">
      <w:pPr>
        <w:numPr>
          <w:ilvl w:val="0"/>
          <w:numId w:val="16"/>
        </w:numPr>
        <w:tabs>
          <w:tab w:val="clear" w:pos="1080"/>
        </w:tabs>
        <w:spacing w:after="0" w:line="276" w:lineRule="auto"/>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rPr>
        <w:t>Unnecessar</w:t>
      </w:r>
      <w:r>
        <w:rPr>
          <w:rFonts w:ascii="Times New Roman" w:eastAsia="Times New Roman" w:hAnsi="Times New Roman" w:cs="Times New Roman"/>
          <w:color w:val="000000"/>
          <w:sz w:val="24"/>
          <w:szCs w:val="24"/>
        </w:rPr>
        <w:t>y, prolonged</w:t>
      </w:r>
      <w:r w:rsidRPr="00A15FF8">
        <w:rPr>
          <w:rFonts w:ascii="Times New Roman" w:eastAsia="Times New Roman" w:hAnsi="Times New Roman" w:cs="Times New Roman"/>
          <w:color w:val="000000"/>
          <w:sz w:val="24"/>
          <w:szCs w:val="24"/>
        </w:rPr>
        <w:t xml:space="preserve"> hospitaliz</w:t>
      </w:r>
      <w:r>
        <w:rPr>
          <w:rFonts w:ascii="Times New Roman" w:eastAsia="Times New Roman" w:hAnsi="Times New Roman" w:cs="Times New Roman"/>
          <w:color w:val="000000"/>
          <w:sz w:val="24"/>
          <w:szCs w:val="24"/>
        </w:rPr>
        <w:t>ations</w:t>
      </w:r>
      <w:r w:rsidRPr="00A15FF8">
        <w:rPr>
          <w:rFonts w:ascii="Times New Roman" w:eastAsia="Times New Roman" w:hAnsi="Times New Roman" w:cs="Times New Roman"/>
          <w:color w:val="000000"/>
          <w:sz w:val="24"/>
          <w:szCs w:val="24"/>
        </w:rPr>
        <w:t xml:space="preserve"> resulting from the </w:t>
      </w:r>
      <w:r>
        <w:rPr>
          <w:rFonts w:ascii="Times New Roman" w:eastAsia="Times New Roman" w:hAnsi="Times New Roman" w:cs="Times New Roman"/>
          <w:color w:val="000000"/>
          <w:sz w:val="24"/>
          <w:szCs w:val="24"/>
        </w:rPr>
        <w:t>absence of surrogate decision makers to assist with discharge plans</w:t>
      </w:r>
      <w:r w:rsidR="00922CF7">
        <w:rPr>
          <w:rFonts w:ascii="Times New Roman" w:eastAsia="Times New Roman" w:hAnsi="Times New Roman" w:cs="Times New Roman"/>
          <w:color w:val="000000"/>
          <w:sz w:val="24"/>
          <w:szCs w:val="24"/>
        </w:rPr>
        <w:t>; and</w:t>
      </w:r>
    </w:p>
    <w:p w14:paraId="02218C03" w14:textId="77777777" w:rsidR="006A3022" w:rsidRDefault="006A3022" w:rsidP="001B19B7">
      <w:pPr>
        <w:numPr>
          <w:ilvl w:val="0"/>
          <w:numId w:val="16"/>
        </w:numPr>
        <w:spacing w:after="0" w:line="276" w:lineRule="auto"/>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rPr>
        <w:t>Availability of legal assistance providers currently assisting with advance directives</w:t>
      </w:r>
      <w:r>
        <w:rPr>
          <w:rFonts w:ascii="Times New Roman" w:eastAsia="Times New Roman" w:hAnsi="Times New Roman" w:cs="Times New Roman"/>
          <w:color w:val="000000"/>
          <w:sz w:val="24"/>
          <w:szCs w:val="24"/>
        </w:rPr>
        <w:t>.</w:t>
      </w:r>
    </w:p>
    <w:p w14:paraId="7187A729" w14:textId="131701C4" w:rsidR="006A3022" w:rsidRDefault="006A3022" w:rsidP="001B19B7">
      <w:pPr>
        <w:pStyle w:val="ListParagraph"/>
        <w:numPr>
          <w:ilvl w:val="0"/>
          <w:numId w:val="15"/>
        </w:numPr>
        <w:tabs>
          <w:tab w:val="clear" w:pos="900"/>
          <w:tab w:val="num" w:pos="720"/>
        </w:tabs>
        <w:spacing w:after="0" w:line="276" w:lineRule="auto"/>
        <w:ind w:left="720"/>
        <w:textAlignment w:val="baseline"/>
        <w:rPr>
          <w:rFonts w:ascii="Times New Roman" w:eastAsia="Times New Roman" w:hAnsi="Times New Roman" w:cs="Times New Roman"/>
          <w:color w:val="000000"/>
          <w:sz w:val="24"/>
          <w:szCs w:val="24"/>
        </w:rPr>
      </w:pPr>
      <w:r w:rsidRPr="006A3022">
        <w:rPr>
          <w:rFonts w:ascii="Times New Roman" w:eastAsia="Times New Roman" w:hAnsi="Times New Roman" w:cs="Times New Roman"/>
          <w:color w:val="000000"/>
          <w:sz w:val="24"/>
          <w:szCs w:val="24"/>
        </w:rPr>
        <w:t xml:space="preserve">Authorize LTC Ombudsmen or others to witness the signing of </w:t>
      </w:r>
      <w:r w:rsidR="008549F1">
        <w:rPr>
          <w:rFonts w:ascii="Times New Roman" w:eastAsia="Times New Roman" w:hAnsi="Times New Roman" w:cs="Times New Roman"/>
          <w:sz w:val="24"/>
          <w:szCs w:val="24"/>
        </w:rPr>
        <w:t>AHCDs</w:t>
      </w:r>
      <w:r w:rsidR="008549F1" w:rsidRPr="006A3022">
        <w:rPr>
          <w:rFonts w:ascii="Times New Roman" w:eastAsia="Times New Roman" w:hAnsi="Times New Roman" w:cs="Times New Roman"/>
          <w:color w:val="000000"/>
          <w:sz w:val="24"/>
          <w:szCs w:val="24"/>
        </w:rPr>
        <w:t xml:space="preserve"> </w:t>
      </w:r>
      <w:r w:rsidR="008549F1">
        <w:rPr>
          <w:rFonts w:ascii="Times New Roman" w:eastAsia="Times New Roman" w:hAnsi="Times New Roman" w:cs="Times New Roman"/>
          <w:color w:val="000000"/>
          <w:sz w:val="24"/>
          <w:szCs w:val="24"/>
        </w:rPr>
        <w:t xml:space="preserve">and/or other </w:t>
      </w:r>
      <w:r w:rsidRPr="006A3022">
        <w:rPr>
          <w:rFonts w:ascii="Times New Roman" w:eastAsia="Times New Roman" w:hAnsi="Times New Roman" w:cs="Times New Roman"/>
          <w:color w:val="000000"/>
          <w:sz w:val="24"/>
          <w:szCs w:val="24"/>
        </w:rPr>
        <w:t xml:space="preserve">advance directives in nursing </w:t>
      </w:r>
      <w:r w:rsidR="008549F1">
        <w:rPr>
          <w:rFonts w:ascii="Times New Roman" w:eastAsia="Times New Roman" w:hAnsi="Times New Roman" w:cs="Times New Roman"/>
          <w:color w:val="000000"/>
          <w:sz w:val="24"/>
          <w:szCs w:val="24"/>
        </w:rPr>
        <w:t xml:space="preserve">homes </w:t>
      </w:r>
      <w:r w:rsidRPr="006A3022">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RCFEs</w:t>
      </w:r>
      <w:r w:rsidR="004359F9">
        <w:rPr>
          <w:rFonts w:ascii="Times New Roman" w:eastAsia="Times New Roman" w:hAnsi="Times New Roman" w:cs="Times New Roman"/>
          <w:color w:val="000000"/>
          <w:sz w:val="24"/>
          <w:szCs w:val="24"/>
        </w:rPr>
        <w:t>.</w:t>
      </w:r>
    </w:p>
    <w:p w14:paraId="4E826C81" w14:textId="082AEB0B" w:rsidR="00A15FF8" w:rsidRPr="006A3022" w:rsidRDefault="00A15FF8" w:rsidP="001B19B7">
      <w:pPr>
        <w:pStyle w:val="ListParagraph"/>
        <w:numPr>
          <w:ilvl w:val="0"/>
          <w:numId w:val="15"/>
        </w:numPr>
        <w:tabs>
          <w:tab w:val="clear" w:pos="900"/>
          <w:tab w:val="num" w:pos="720"/>
        </w:tabs>
        <w:spacing w:after="0" w:line="276" w:lineRule="auto"/>
        <w:ind w:left="720"/>
        <w:textAlignment w:val="baseline"/>
        <w:rPr>
          <w:rFonts w:ascii="Times New Roman" w:eastAsia="Times New Roman" w:hAnsi="Times New Roman" w:cs="Times New Roman"/>
          <w:color w:val="000000"/>
          <w:sz w:val="24"/>
          <w:szCs w:val="24"/>
        </w:rPr>
      </w:pPr>
      <w:r w:rsidRPr="006A3022">
        <w:rPr>
          <w:rFonts w:ascii="Times New Roman" w:eastAsia="Times New Roman" w:hAnsi="Times New Roman" w:cs="Times New Roman"/>
          <w:color w:val="000000"/>
          <w:sz w:val="24"/>
          <w:szCs w:val="24"/>
        </w:rPr>
        <w:t>Raise public awareness about advance directive though campaigns that convey: </w:t>
      </w:r>
    </w:p>
    <w:p w14:paraId="7C897DBB" w14:textId="7118EA2C" w:rsidR="00A15FF8" w:rsidRPr="004359F9" w:rsidRDefault="00A15FF8" w:rsidP="001B19B7">
      <w:pPr>
        <w:pStyle w:val="ListParagraph"/>
        <w:numPr>
          <w:ilvl w:val="0"/>
          <w:numId w:val="18"/>
        </w:numPr>
        <w:spacing w:after="0" w:line="276" w:lineRule="auto"/>
        <w:textAlignment w:val="baseline"/>
        <w:rPr>
          <w:rFonts w:ascii="Arial" w:eastAsia="Times New Roman" w:hAnsi="Arial" w:cs="Arial"/>
          <w:color w:val="000000"/>
          <w:sz w:val="24"/>
          <w:szCs w:val="24"/>
        </w:rPr>
      </w:pPr>
      <w:r w:rsidRPr="004359F9">
        <w:rPr>
          <w:rFonts w:ascii="Times New Roman" w:eastAsia="Times New Roman" w:hAnsi="Times New Roman" w:cs="Times New Roman"/>
          <w:color w:val="000000"/>
          <w:sz w:val="24"/>
          <w:szCs w:val="24"/>
        </w:rPr>
        <w:t>Advance directives ensure autonomy ("make sure you have a voice")</w:t>
      </w:r>
      <w:r w:rsidR="008549F1">
        <w:rPr>
          <w:rFonts w:ascii="Times New Roman" w:eastAsia="Times New Roman" w:hAnsi="Times New Roman" w:cs="Times New Roman"/>
          <w:color w:val="000000"/>
          <w:sz w:val="24"/>
          <w:szCs w:val="24"/>
        </w:rPr>
        <w:t>;</w:t>
      </w:r>
      <w:r w:rsidRPr="004359F9">
        <w:rPr>
          <w:rFonts w:ascii="Times New Roman" w:eastAsia="Times New Roman" w:hAnsi="Times New Roman" w:cs="Times New Roman"/>
          <w:color w:val="000000"/>
          <w:sz w:val="24"/>
          <w:szCs w:val="24"/>
        </w:rPr>
        <w:t> </w:t>
      </w:r>
    </w:p>
    <w:p w14:paraId="41A96C37" w14:textId="30A66170" w:rsidR="00A15FF8" w:rsidRPr="004359F9" w:rsidRDefault="00A15FF8" w:rsidP="001B19B7">
      <w:pPr>
        <w:pStyle w:val="ListParagraph"/>
        <w:numPr>
          <w:ilvl w:val="0"/>
          <w:numId w:val="18"/>
        </w:numPr>
        <w:spacing w:after="0" w:line="276" w:lineRule="auto"/>
        <w:textAlignment w:val="baseline"/>
        <w:rPr>
          <w:rFonts w:ascii="Arial" w:eastAsia="Times New Roman" w:hAnsi="Arial" w:cs="Arial"/>
          <w:color w:val="000000"/>
          <w:sz w:val="24"/>
          <w:szCs w:val="24"/>
        </w:rPr>
      </w:pPr>
      <w:r w:rsidRPr="004359F9">
        <w:rPr>
          <w:rFonts w:ascii="Times New Roman" w:eastAsia="Times New Roman" w:hAnsi="Times New Roman" w:cs="Times New Roman"/>
          <w:color w:val="000000"/>
          <w:sz w:val="24"/>
          <w:szCs w:val="24"/>
        </w:rPr>
        <w:t xml:space="preserve">The potential risks </w:t>
      </w:r>
      <w:r w:rsidR="008549F1">
        <w:rPr>
          <w:rFonts w:ascii="Times New Roman" w:eastAsia="Times New Roman" w:hAnsi="Times New Roman" w:cs="Times New Roman"/>
          <w:color w:val="000000"/>
          <w:sz w:val="24"/>
          <w:szCs w:val="24"/>
        </w:rPr>
        <w:t xml:space="preserve">to autonomy and independence </w:t>
      </w:r>
      <w:r w:rsidRPr="004359F9">
        <w:rPr>
          <w:rFonts w:ascii="Times New Roman" w:eastAsia="Times New Roman" w:hAnsi="Times New Roman" w:cs="Times New Roman"/>
          <w:color w:val="000000"/>
          <w:sz w:val="24"/>
          <w:szCs w:val="24"/>
        </w:rPr>
        <w:t xml:space="preserve">for not having </w:t>
      </w:r>
      <w:r w:rsidR="004359F9">
        <w:rPr>
          <w:rFonts w:ascii="Times New Roman" w:eastAsia="Times New Roman" w:hAnsi="Times New Roman" w:cs="Times New Roman"/>
          <w:color w:val="000000"/>
          <w:sz w:val="24"/>
          <w:szCs w:val="24"/>
        </w:rPr>
        <w:t>directives</w:t>
      </w:r>
      <w:r w:rsidR="008549F1">
        <w:rPr>
          <w:rFonts w:ascii="Times New Roman" w:eastAsia="Times New Roman" w:hAnsi="Times New Roman" w:cs="Times New Roman"/>
          <w:color w:val="000000"/>
          <w:sz w:val="24"/>
          <w:szCs w:val="24"/>
        </w:rPr>
        <w:t>;</w:t>
      </w:r>
    </w:p>
    <w:p w14:paraId="1BA9486F" w14:textId="77777777" w:rsidR="00A15FF8" w:rsidRPr="004359F9" w:rsidRDefault="00A15FF8" w:rsidP="001B19B7">
      <w:pPr>
        <w:pStyle w:val="ListParagraph"/>
        <w:numPr>
          <w:ilvl w:val="0"/>
          <w:numId w:val="18"/>
        </w:numPr>
        <w:spacing w:after="0" w:line="276" w:lineRule="auto"/>
        <w:textAlignment w:val="baseline"/>
        <w:rPr>
          <w:rFonts w:ascii="Arial" w:eastAsia="Times New Roman" w:hAnsi="Arial" w:cs="Arial"/>
          <w:color w:val="000000"/>
          <w:sz w:val="24"/>
          <w:szCs w:val="24"/>
        </w:rPr>
      </w:pPr>
      <w:r w:rsidRPr="004359F9">
        <w:rPr>
          <w:rFonts w:ascii="Times New Roman" w:eastAsia="Times New Roman" w:hAnsi="Times New Roman" w:cs="Times New Roman"/>
          <w:color w:val="000000"/>
          <w:sz w:val="24"/>
          <w:szCs w:val="24"/>
        </w:rPr>
        <w:lastRenderedPageBreak/>
        <w:t>Advance directives are not permanent or irrevocable; and</w:t>
      </w:r>
    </w:p>
    <w:p w14:paraId="484C849E" w14:textId="77777777" w:rsidR="00A15FF8" w:rsidRPr="004359F9" w:rsidRDefault="00A15FF8" w:rsidP="001B19B7">
      <w:pPr>
        <w:pStyle w:val="ListParagraph"/>
        <w:numPr>
          <w:ilvl w:val="0"/>
          <w:numId w:val="18"/>
        </w:numPr>
        <w:spacing w:after="0" w:line="276" w:lineRule="auto"/>
        <w:textAlignment w:val="baseline"/>
        <w:rPr>
          <w:rFonts w:ascii="Arial" w:eastAsia="Times New Roman" w:hAnsi="Arial" w:cs="Arial"/>
          <w:color w:val="000000"/>
          <w:sz w:val="24"/>
          <w:szCs w:val="24"/>
        </w:rPr>
      </w:pPr>
      <w:r w:rsidRPr="004359F9">
        <w:rPr>
          <w:rFonts w:ascii="Times New Roman" w:eastAsia="Times New Roman" w:hAnsi="Times New Roman" w:cs="Times New Roman"/>
          <w:color w:val="000000"/>
          <w:sz w:val="24"/>
          <w:szCs w:val="24"/>
        </w:rPr>
        <w:t>The importance of advance directives for younger individuals and caregivers.</w:t>
      </w:r>
    </w:p>
    <w:p w14:paraId="172963C2" w14:textId="33B41669" w:rsidR="006A3022" w:rsidRPr="004359F9" w:rsidRDefault="00A15FF8" w:rsidP="001B19B7">
      <w:pPr>
        <w:pStyle w:val="ListParagraph"/>
        <w:numPr>
          <w:ilvl w:val="0"/>
          <w:numId w:val="15"/>
        </w:numPr>
        <w:spacing w:after="0" w:line="276" w:lineRule="auto"/>
        <w:textAlignment w:val="baseline"/>
        <w:rPr>
          <w:rFonts w:ascii="Times New Roman" w:eastAsia="Times New Roman" w:hAnsi="Times New Roman" w:cs="Times New Roman"/>
          <w:color w:val="000000"/>
          <w:sz w:val="24"/>
          <w:szCs w:val="24"/>
        </w:rPr>
      </w:pPr>
      <w:r w:rsidRPr="004359F9">
        <w:rPr>
          <w:rFonts w:ascii="Times New Roman" w:eastAsia="Times New Roman" w:hAnsi="Times New Roman" w:cs="Times New Roman"/>
          <w:color w:val="000000"/>
          <w:sz w:val="24"/>
          <w:szCs w:val="24"/>
        </w:rPr>
        <w:t xml:space="preserve">Provide training to professionals, including APS, LTC Ombudsmen, legal service providers, private attorneys, and </w:t>
      </w:r>
      <w:r w:rsidR="008549F1">
        <w:rPr>
          <w:rFonts w:ascii="Times New Roman" w:eastAsia="Times New Roman" w:hAnsi="Times New Roman" w:cs="Times New Roman"/>
          <w:color w:val="000000"/>
          <w:sz w:val="24"/>
          <w:szCs w:val="24"/>
        </w:rPr>
        <w:t>health and social service providers</w:t>
      </w:r>
      <w:r w:rsidRPr="004359F9">
        <w:rPr>
          <w:rFonts w:ascii="Times New Roman" w:eastAsia="Times New Roman" w:hAnsi="Times New Roman" w:cs="Times New Roman"/>
          <w:color w:val="000000"/>
          <w:sz w:val="24"/>
          <w:szCs w:val="24"/>
        </w:rPr>
        <w:t xml:space="preserve"> on: 1) how advance directives work, 2) types</w:t>
      </w:r>
      <w:r w:rsidR="004359F9">
        <w:rPr>
          <w:rFonts w:ascii="Times New Roman" w:eastAsia="Times New Roman" w:hAnsi="Times New Roman" w:cs="Times New Roman"/>
          <w:color w:val="000000"/>
          <w:sz w:val="24"/>
          <w:szCs w:val="24"/>
        </w:rPr>
        <w:t xml:space="preserve"> of directives</w:t>
      </w:r>
      <w:r w:rsidRPr="004359F9">
        <w:rPr>
          <w:rFonts w:ascii="Times New Roman" w:eastAsia="Times New Roman" w:hAnsi="Times New Roman" w:cs="Times New Roman"/>
          <w:color w:val="000000"/>
          <w:sz w:val="24"/>
          <w:szCs w:val="24"/>
        </w:rPr>
        <w:t>; 3) when they are needed; 4) their benefits and risks; 5) sources of assistance, and 6) ensuring that they will be respected. </w:t>
      </w:r>
    </w:p>
    <w:p w14:paraId="22BE4FE2" w14:textId="709DBAE8" w:rsidR="00A15FF8" w:rsidRPr="004359F9" w:rsidRDefault="00A15FF8" w:rsidP="001B19B7">
      <w:pPr>
        <w:pStyle w:val="ListParagraph"/>
        <w:numPr>
          <w:ilvl w:val="0"/>
          <w:numId w:val="15"/>
        </w:numPr>
        <w:tabs>
          <w:tab w:val="num" w:pos="720"/>
        </w:tabs>
        <w:spacing w:after="0" w:line="276" w:lineRule="auto"/>
        <w:textAlignment w:val="baseline"/>
        <w:rPr>
          <w:rFonts w:ascii="Times New Roman" w:eastAsia="Times New Roman" w:hAnsi="Times New Roman" w:cs="Times New Roman"/>
          <w:color w:val="000000"/>
          <w:sz w:val="24"/>
          <w:szCs w:val="24"/>
        </w:rPr>
      </w:pPr>
      <w:r w:rsidRPr="004359F9">
        <w:rPr>
          <w:rFonts w:ascii="Times New Roman" w:eastAsia="Times New Roman" w:hAnsi="Times New Roman" w:cs="Times New Roman"/>
          <w:color w:val="000000"/>
          <w:sz w:val="24"/>
          <w:szCs w:val="24"/>
        </w:rPr>
        <w:t>Explore models (potentially through pilot projects) for raising awareness about, or assisting older adults execute</w:t>
      </w:r>
      <w:r w:rsidR="004359F9">
        <w:rPr>
          <w:rFonts w:ascii="Times New Roman" w:eastAsia="Times New Roman" w:hAnsi="Times New Roman" w:cs="Times New Roman"/>
          <w:color w:val="000000"/>
          <w:sz w:val="24"/>
          <w:szCs w:val="24"/>
        </w:rPr>
        <w:t>,</w:t>
      </w:r>
      <w:r w:rsidRPr="004359F9">
        <w:rPr>
          <w:rFonts w:ascii="Times New Roman" w:eastAsia="Times New Roman" w:hAnsi="Times New Roman" w:cs="Times New Roman"/>
          <w:color w:val="000000"/>
          <w:sz w:val="24"/>
          <w:szCs w:val="24"/>
        </w:rPr>
        <w:t xml:space="preserve"> advance directives. Examples include:</w:t>
      </w:r>
    </w:p>
    <w:p w14:paraId="7A0B5B0D" w14:textId="55421558" w:rsidR="00A15FF8" w:rsidRPr="004359F9" w:rsidRDefault="00A15FF8" w:rsidP="001B19B7">
      <w:pPr>
        <w:pStyle w:val="ListParagraph"/>
        <w:numPr>
          <w:ilvl w:val="0"/>
          <w:numId w:val="17"/>
        </w:numPr>
        <w:spacing w:after="0" w:line="276" w:lineRule="auto"/>
        <w:textAlignment w:val="baseline"/>
        <w:rPr>
          <w:rFonts w:ascii="Arial" w:eastAsia="Times New Roman" w:hAnsi="Arial" w:cs="Arial"/>
          <w:color w:val="000000"/>
          <w:sz w:val="24"/>
          <w:szCs w:val="24"/>
        </w:rPr>
      </w:pPr>
      <w:r w:rsidRPr="004359F9">
        <w:rPr>
          <w:rFonts w:ascii="Times New Roman" w:eastAsia="Times New Roman" w:hAnsi="Times New Roman" w:cs="Times New Roman"/>
          <w:color w:val="000000"/>
          <w:sz w:val="24"/>
          <w:szCs w:val="24"/>
        </w:rPr>
        <w:t>Toolkits that include sample materials, tips, and referral sources for assistance</w:t>
      </w:r>
      <w:r w:rsidR="00922CF7">
        <w:rPr>
          <w:rFonts w:ascii="Times New Roman" w:eastAsia="Times New Roman" w:hAnsi="Times New Roman" w:cs="Times New Roman"/>
          <w:color w:val="000000"/>
          <w:sz w:val="24"/>
          <w:szCs w:val="24"/>
        </w:rPr>
        <w:t>;</w:t>
      </w:r>
      <w:r w:rsidRPr="004359F9">
        <w:rPr>
          <w:rFonts w:ascii="Times New Roman" w:eastAsia="Times New Roman" w:hAnsi="Times New Roman" w:cs="Times New Roman"/>
          <w:color w:val="000000"/>
          <w:sz w:val="24"/>
          <w:szCs w:val="24"/>
        </w:rPr>
        <w:t> </w:t>
      </w:r>
    </w:p>
    <w:p w14:paraId="20B10CA4" w14:textId="48655A3C" w:rsidR="00A15FF8" w:rsidRPr="004359F9" w:rsidRDefault="00A15FF8" w:rsidP="001B19B7">
      <w:pPr>
        <w:pStyle w:val="ListParagraph"/>
        <w:numPr>
          <w:ilvl w:val="0"/>
          <w:numId w:val="17"/>
        </w:numPr>
        <w:spacing w:after="0" w:line="276" w:lineRule="auto"/>
        <w:textAlignment w:val="baseline"/>
        <w:rPr>
          <w:rFonts w:ascii="Arial" w:eastAsia="Times New Roman" w:hAnsi="Arial" w:cs="Arial"/>
          <w:color w:val="000000"/>
          <w:sz w:val="24"/>
          <w:szCs w:val="24"/>
        </w:rPr>
      </w:pPr>
      <w:r w:rsidRPr="004359F9">
        <w:rPr>
          <w:rFonts w:ascii="Times New Roman" w:eastAsia="Times New Roman" w:hAnsi="Times New Roman" w:cs="Times New Roman"/>
          <w:color w:val="000000"/>
          <w:sz w:val="24"/>
          <w:szCs w:val="24"/>
        </w:rPr>
        <w:t>Community events that promote conversations about health care proxies and life preferences</w:t>
      </w:r>
      <w:r w:rsidR="00922CF7">
        <w:rPr>
          <w:rFonts w:ascii="Times New Roman" w:eastAsia="Times New Roman" w:hAnsi="Times New Roman" w:cs="Times New Roman"/>
          <w:color w:val="000000"/>
          <w:sz w:val="24"/>
          <w:szCs w:val="24"/>
        </w:rPr>
        <w:t>; and</w:t>
      </w:r>
    </w:p>
    <w:p w14:paraId="433EC06D" w14:textId="77777777" w:rsidR="00A15FF8" w:rsidRPr="004359F9" w:rsidRDefault="00A15FF8" w:rsidP="001B19B7">
      <w:pPr>
        <w:pStyle w:val="ListParagraph"/>
        <w:numPr>
          <w:ilvl w:val="0"/>
          <w:numId w:val="17"/>
        </w:numPr>
        <w:spacing w:after="0" w:line="276" w:lineRule="auto"/>
        <w:textAlignment w:val="baseline"/>
        <w:rPr>
          <w:rFonts w:ascii="Arial" w:eastAsia="Times New Roman" w:hAnsi="Arial" w:cs="Arial"/>
          <w:color w:val="000000"/>
          <w:sz w:val="24"/>
          <w:szCs w:val="24"/>
        </w:rPr>
      </w:pPr>
      <w:r w:rsidRPr="004359F9">
        <w:rPr>
          <w:rFonts w:ascii="Times New Roman" w:eastAsia="Times New Roman" w:hAnsi="Times New Roman" w:cs="Times New Roman"/>
          <w:color w:val="000000"/>
          <w:sz w:val="24"/>
          <w:szCs w:val="24"/>
        </w:rPr>
        <w:t>Clinics or events. Examples include: </w:t>
      </w:r>
    </w:p>
    <w:p w14:paraId="2FEDBD98" w14:textId="77777777" w:rsidR="004359F9" w:rsidRDefault="00A15FF8" w:rsidP="001B19B7">
      <w:pPr>
        <w:pStyle w:val="ListParagraph"/>
        <w:numPr>
          <w:ilvl w:val="1"/>
          <w:numId w:val="17"/>
        </w:numPr>
        <w:spacing w:after="0" w:line="276" w:lineRule="auto"/>
        <w:textAlignment w:val="baseline"/>
        <w:rPr>
          <w:rFonts w:ascii="Times New Roman" w:eastAsia="Times New Roman" w:hAnsi="Times New Roman" w:cs="Times New Roman"/>
          <w:color w:val="000000"/>
          <w:sz w:val="24"/>
          <w:szCs w:val="24"/>
        </w:rPr>
      </w:pPr>
      <w:r w:rsidRPr="004359F9">
        <w:rPr>
          <w:rFonts w:ascii="Times New Roman" w:eastAsia="Times New Roman" w:hAnsi="Times New Roman" w:cs="Times New Roman"/>
          <w:color w:val="000000"/>
          <w:sz w:val="24"/>
          <w:szCs w:val="24"/>
        </w:rPr>
        <w:t>Older Americans Act legal service providers in New York collaborated with a local bar association to conduct 2-day trainings for older adults and family members, during which participants completed worksheets on their choices. The bar association provided paralegals to assemble documents and execute the directives. Special sessions were conducted with older refugees and their families.</w:t>
      </w:r>
    </w:p>
    <w:p w14:paraId="6D4FC68E" w14:textId="1BBE8B48" w:rsidR="004359F9" w:rsidRDefault="00A15FF8" w:rsidP="001B19B7">
      <w:pPr>
        <w:pStyle w:val="ListParagraph"/>
        <w:numPr>
          <w:ilvl w:val="1"/>
          <w:numId w:val="17"/>
        </w:numPr>
        <w:spacing w:after="0" w:line="276" w:lineRule="auto"/>
        <w:textAlignment w:val="baseline"/>
        <w:rPr>
          <w:rFonts w:ascii="Times New Roman" w:eastAsia="Times New Roman" w:hAnsi="Times New Roman" w:cs="Times New Roman"/>
          <w:color w:val="000000"/>
          <w:sz w:val="24"/>
          <w:szCs w:val="24"/>
        </w:rPr>
      </w:pPr>
      <w:r w:rsidRPr="004359F9">
        <w:rPr>
          <w:rFonts w:ascii="Times New Roman" w:eastAsia="Times New Roman" w:hAnsi="Times New Roman" w:cs="Times New Roman"/>
          <w:color w:val="000000"/>
          <w:sz w:val="24"/>
          <w:szCs w:val="24"/>
        </w:rPr>
        <w:t>A bar association in Utah provided</w:t>
      </w:r>
      <w:r w:rsidR="008549F1" w:rsidRPr="008549F1">
        <w:rPr>
          <w:rFonts w:ascii="Times New Roman" w:eastAsia="Times New Roman" w:hAnsi="Times New Roman" w:cs="Times New Roman"/>
          <w:color w:val="000000"/>
          <w:sz w:val="24"/>
          <w:szCs w:val="24"/>
        </w:rPr>
        <w:t xml:space="preserve"> </w:t>
      </w:r>
      <w:r w:rsidR="008549F1" w:rsidRPr="004359F9">
        <w:rPr>
          <w:rFonts w:ascii="Times New Roman" w:eastAsia="Times New Roman" w:hAnsi="Times New Roman" w:cs="Times New Roman"/>
          <w:color w:val="000000"/>
          <w:sz w:val="24"/>
          <w:szCs w:val="24"/>
        </w:rPr>
        <w:t>private attorneys</w:t>
      </w:r>
      <w:r w:rsidRPr="004359F9">
        <w:rPr>
          <w:rFonts w:ascii="Times New Roman" w:eastAsia="Times New Roman" w:hAnsi="Times New Roman" w:cs="Times New Roman"/>
          <w:color w:val="000000"/>
          <w:sz w:val="24"/>
          <w:szCs w:val="24"/>
        </w:rPr>
        <w:t xml:space="preserve"> the opportunity to fulfill pro bono service </w:t>
      </w:r>
      <w:r w:rsidR="008549F1">
        <w:rPr>
          <w:rFonts w:ascii="Times New Roman" w:eastAsia="Times New Roman" w:hAnsi="Times New Roman" w:cs="Times New Roman"/>
          <w:color w:val="000000"/>
          <w:sz w:val="24"/>
          <w:szCs w:val="24"/>
        </w:rPr>
        <w:t xml:space="preserve">requirements </w:t>
      </w:r>
      <w:r w:rsidRPr="004359F9">
        <w:rPr>
          <w:rFonts w:ascii="Times New Roman" w:eastAsia="Times New Roman" w:hAnsi="Times New Roman" w:cs="Times New Roman"/>
          <w:color w:val="000000"/>
          <w:sz w:val="24"/>
          <w:szCs w:val="24"/>
        </w:rPr>
        <w:t>by preparing wills and advance directives for low income individuals. </w:t>
      </w:r>
    </w:p>
    <w:p w14:paraId="2F2E2A5C" w14:textId="1DEAD12F" w:rsidR="00A15FF8" w:rsidRPr="004359F9" w:rsidRDefault="00A15FF8" w:rsidP="001B19B7">
      <w:pPr>
        <w:pStyle w:val="ListParagraph"/>
        <w:numPr>
          <w:ilvl w:val="1"/>
          <w:numId w:val="17"/>
        </w:numPr>
        <w:spacing w:after="0" w:line="276" w:lineRule="auto"/>
        <w:textAlignment w:val="baseline"/>
        <w:rPr>
          <w:rFonts w:ascii="Times New Roman" w:eastAsia="Times New Roman" w:hAnsi="Times New Roman" w:cs="Times New Roman"/>
          <w:color w:val="000000"/>
          <w:sz w:val="24"/>
          <w:szCs w:val="24"/>
        </w:rPr>
      </w:pPr>
      <w:r w:rsidRPr="004359F9">
        <w:rPr>
          <w:rFonts w:ascii="Times New Roman" w:eastAsia="Times New Roman" w:hAnsi="Times New Roman" w:cs="Times New Roman"/>
          <w:color w:val="000000"/>
          <w:sz w:val="24"/>
          <w:szCs w:val="24"/>
        </w:rPr>
        <w:t xml:space="preserve">The Long-Term Care Ombudsman program in </w:t>
      </w:r>
      <w:r w:rsidRPr="004359F9">
        <w:rPr>
          <w:rFonts w:ascii="Times New Roman" w:eastAsia="Times New Roman" w:hAnsi="Times New Roman" w:cs="Times New Roman"/>
          <w:color w:val="000000"/>
          <w:sz w:val="24"/>
          <w:szCs w:val="24"/>
          <w:shd w:val="clear" w:color="auto" w:fill="FFFFFF"/>
        </w:rPr>
        <w:t xml:space="preserve">Contra Costa and Solano Counties (California) visit long-term care facilities to </w:t>
      </w:r>
      <w:r w:rsidRPr="004359F9">
        <w:rPr>
          <w:rFonts w:ascii="Times New Roman" w:eastAsia="Times New Roman" w:hAnsi="Times New Roman" w:cs="Times New Roman"/>
          <w:color w:val="000000"/>
          <w:sz w:val="24"/>
          <w:szCs w:val="24"/>
        </w:rPr>
        <w:t xml:space="preserve">talk to residents about advance </w:t>
      </w:r>
      <w:r w:rsidR="008549F1" w:rsidRPr="004359F9">
        <w:rPr>
          <w:rFonts w:ascii="Times New Roman" w:eastAsia="Times New Roman" w:hAnsi="Times New Roman" w:cs="Times New Roman"/>
          <w:color w:val="000000"/>
          <w:sz w:val="24"/>
          <w:szCs w:val="24"/>
        </w:rPr>
        <w:t>directives and</w:t>
      </w:r>
      <w:r w:rsidRPr="004359F9">
        <w:rPr>
          <w:rFonts w:ascii="Times New Roman" w:eastAsia="Times New Roman" w:hAnsi="Times New Roman" w:cs="Times New Roman"/>
          <w:color w:val="000000"/>
          <w:sz w:val="24"/>
          <w:szCs w:val="24"/>
        </w:rPr>
        <w:t xml:space="preserve"> make “warm hand-offs" to legal assistance providers.</w:t>
      </w:r>
    </w:p>
    <w:p w14:paraId="191BD7C7" w14:textId="40638DCB" w:rsidR="00A15FF8" w:rsidRPr="004359F9" w:rsidRDefault="00FD6030" w:rsidP="001B19B7">
      <w:pPr>
        <w:pStyle w:val="ListParagraph"/>
        <w:numPr>
          <w:ilvl w:val="0"/>
          <w:numId w:val="15"/>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Initiate partnerships with </w:t>
      </w:r>
      <w:r w:rsidR="00A15FF8" w:rsidRPr="004359F9">
        <w:rPr>
          <w:rFonts w:ascii="Times New Roman" w:eastAsia="Times New Roman" w:hAnsi="Times New Roman" w:cs="Times New Roman"/>
          <w:color w:val="000000"/>
          <w:sz w:val="24"/>
          <w:szCs w:val="24"/>
        </w:rPr>
        <w:t>hospitals and hospital associations, medical associations</w:t>
      </w:r>
      <w:r>
        <w:rPr>
          <w:rFonts w:ascii="Times New Roman" w:eastAsia="Times New Roman" w:hAnsi="Times New Roman" w:cs="Times New Roman"/>
          <w:color w:val="000000"/>
          <w:sz w:val="24"/>
          <w:szCs w:val="24"/>
        </w:rPr>
        <w:t>, and others</w:t>
      </w:r>
      <w:r w:rsidR="004359F9">
        <w:rPr>
          <w:rFonts w:ascii="Times New Roman" w:eastAsia="Times New Roman" w:hAnsi="Times New Roman" w:cs="Times New Roman"/>
          <w:color w:val="000000"/>
          <w:sz w:val="24"/>
          <w:szCs w:val="24"/>
        </w:rPr>
        <w:t xml:space="preserve"> to expand the use of </w:t>
      </w:r>
      <w:r w:rsidR="004359F9" w:rsidRPr="004359F9">
        <w:rPr>
          <w:rFonts w:ascii="Times New Roman" w:eastAsia="Times New Roman" w:hAnsi="Times New Roman" w:cs="Times New Roman"/>
          <w:color w:val="000000"/>
          <w:sz w:val="24"/>
          <w:szCs w:val="24"/>
        </w:rPr>
        <w:t>advance directives</w:t>
      </w:r>
      <w:r w:rsidR="00A15FF8" w:rsidRPr="004359F9">
        <w:rPr>
          <w:rFonts w:ascii="Times New Roman" w:eastAsia="Times New Roman" w:hAnsi="Times New Roman" w:cs="Times New Roman"/>
          <w:color w:val="000000"/>
          <w:sz w:val="24"/>
          <w:szCs w:val="24"/>
        </w:rPr>
        <w:t>.</w:t>
      </w:r>
    </w:p>
    <w:p w14:paraId="5C31A44A"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77789128" w14:textId="082C135E" w:rsidR="00A15FF8" w:rsidRPr="00A15FF8" w:rsidRDefault="00A15FF8" w:rsidP="00B7637F">
      <w:pPr>
        <w:spacing w:after="0" w:line="276" w:lineRule="auto"/>
        <w:rPr>
          <w:rFonts w:ascii="Times New Roman" w:eastAsia="Times New Roman" w:hAnsi="Times New Roman" w:cs="Times New Roman"/>
          <w:sz w:val="24"/>
          <w:szCs w:val="24"/>
        </w:rPr>
      </w:pPr>
      <w:r w:rsidRPr="00A15FF8">
        <w:rPr>
          <w:rFonts w:ascii="Times New Roman" w:eastAsia="Times New Roman" w:hAnsi="Times New Roman" w:cs="Times New Roman"/>
          <w:b/>
          <w:bCs/>
          <w:color w:val="000000"/>
          <w:sz w:val="24"/>
          <w:szCs w:val="24"/>
        </w:rPr>
        <w:t xml:space="preserve">Goal 3: </w:t>
      </w:r>
      <w:r w:rsidRPr="00A15FF8">
        <w:rPr>
          <w:rFonts w:ascii="Times New Roman" w:eastAsia="Times New Roman" w:hAnsi="Times New Roman" w:cs="Times New Roman"/>
          <w:color w:val="000000"/>
          <w:sz w:val="24"/>
          <w:szCs w:val="24"/>
        </w:rPr>
        <w:t xml:space="preserve">Assure that individuals with dementia and cognitive impairments have supports and representation in decision making and </w:t>
      </w:r>
      <w:r w:rsidR="00FD6030">
        <w:rPr>
          <w:rFonts w:ascii="Times New Roman" w:eastAsia="Times New Roman" w:hAnsi="Times New Roman" w:cs="Times New Roman"/>
          <w:color w:val="000000"/>
          <w:sz w:val="24"/>
          <w:szCs w:val="24"/>
        </w:rPr>
        <w:t xml:space="preserve">in </w:t>
      </w:r>
      <w:r w:rsidRPr="00A15FF8">
        <w:rPr>
          <w:rFonts w:ascii="Times New Roman" w:eastAsia="Times New Roman" w:hAnsi="Times New Roman" w:cs="Times New Roman"/>
          <w:color w:val="000000"/>
          <w:sz w:val="24"/>
          <w:szCs w:val="24"/>
        </w:rPr>
        <w:t>managing their care. </w:t>
      </w:r>
    </w:p>
    <w:p w14:paraId="6765A969"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422100FA" w14:textId="77777777" w:rsidR="00A15FF8" w:rsidRPr="00A15FF8" w:rsidRDefault="00A15FF8" w:rsidP="00B7637F">
      <w:pPr>
        <w:spacing w:after="0" w:line="276" w:lineRule="auto"/>
        <w:rPr>
          <w:rFonts w:ascii="Times New Roman" w:eastAsia="Times New Roman" w:hAnsi="Times New Roman" w:cs="Times New Roman"/>
          <w:b/>
          <w:bCs/>
          <w:sz w:val="24"/>
          <w:szCs w:val="24"/>
        </w:rPr>
      </w:pPr>
      <w:r w:rsidRPr="00A15FF8">
        <w:rPr>
          <w:rFonts w:ascii="Times New Roman" w:eastAsia="Times New Roman" w:hAnsi="Times New Roman" w:cs="Times New Roman"/>
          <w:b/>
          <w:bCs/>
          <w:color w:val="000000"/>
          <w:sz w:val="24"/>
          <w:szCs w:val="24"/>
        </w:rPr>
        <w:t>Background</w:t>
      </w:r>
    </w:p>
    <w:p w14:paraId="072F5CE0" w14:textId="4CB2D67C" w:rsidR="00A15FF8" w:rsidRPr="00A15FF8" w:rsidRDefault="00A15FF8" w:rsidP="001B19B7">
      <w:pPr>
        <w:numPr>
          <w:ilvl w:val="0"/>
          <w:numId w:val="5"/>
        </w:numPr>
        <w:spacing w:after="0" w:line="276" w:lineRule="auto"/>
        <w:ind w:left="360"/>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rPr>
        <w:t xml:space="preserve">Conservatorship is a process by which courts appoint individuals or organizations to assume legal responsibility for those who are judged to be incapable of making decisions for themselves and </w:t>
      </w:r>
      <w:r w:rsidR="00FD6030">
        <w:rPr>
          <w:rFonts w:ascii="Times New Roman" w:eastAsia="Times New Roman" w:hAnsi="Times New Roman" w:cs="Times New Roman"/>
          <w:color w:val="000000"/>
          <w:sz w:val="24"/>
          <w:szCs w:val="24"/>
        </w:rPr>
        <w:t xml:space="preserve">who </w:t>
      </w:r>
      <w:r w:rsidRPr="00A15FF8">
        <w:rPr>
          <w:rFonts w:ascii="Times New Roman" w:eastAsia="Times New Roman" w:hAnsi="Times New Roman" w:cs="Times New Roman"/>
          <w:color w:val="000000"/>
          <w:sz w:val="24"/>
          <w:szCs w:val="24"/>
        </w:rPr>
        <w:t>are at risk for serious abuse, neglect, or exploitation. Conservators may be family members, private professionals, or non-profit agencies. Public guardians, considered by some to be the option of last resort, are public agencies that serve when other options are not available. </w:t>
      </w:r>
    </w:p>
    <w:p w14:paraId="3F0ABFFD" w14:textId="7D89D8A3" w:rsidR="00A15FF8" w:rsidRPr="00A15FF8" w:rsidRDefault="00A15FF8" w:rsidP="001B19B7">
      <w:pPr>
        <w:numPr>
          <w:ilvl w:val="0"/>
          <w:numId w:val="5"/>
        </w:numPr>
        <w:spacing w:after="0" w:line="276" w:lineRule="auto"/>
        <w:ind w:left="360"/>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rPr>
        <w:t xml:space="preserve">Conservatorship can be a powerful tool for preventing elder abuse, neglect, and exploitation. It is often the only remedy for revoking misused </w:t>
      </w:r>
      <w:r w:rsidR="004359F9">
        <w:rPr>
          <w:rFonts w:ascii="Times New Roman" w:eastAsia="Times New Roman" w:hAnsi="Times New Roman" w:cs="Times New Roman"/>
          <w:color w:val="000000"/>
          <w:sz w:val="24"/>
          <w:szCs w:val="24"/>
        </w:rPr>
        <w:t>powers of attorney</w:t>
      </w:r>
      <w:r w:rsidRPr="00A15FF8">
        <w:rPr>
          <w:rFonts w:ascii="Times New Roman" w:eastAsia="Times New Roman" w:hAnsi="Times New Roman" w:cs="Times New Roman"/>
          <w:color w:val="000000"/>
          <w:sz w:val="24"/>
          <w:szCs w:val="24"/>
        </w:rPr>
        <w:t xml:space="preserve"> once principles have lost </w:t>
      </w:r>
      <w:r w:rsidRPr="00A15FF8">
        <w:rPr>
          <w:rFonts w:ascii="Times New Roman" w:eastAsia="Times New Roman" w:hAnsi="Times New Roman" w:cs="Times New Roman"/>
          <w:color w:val="000000"/>
          <w:sz w:val="24"/>
          <w:szCs w:val="24"/>
        </w:rPr>
        <w:lastRenderedPageBreak/>
        <w:t xml:space="preserve">capacity </w:t>
      </w:r>
      <w:r w:rsidR="004359F9">
        <w:rPr>
          <w:rFonts w:ascii="Times New Roman" w:eastAsia="Times New Roman" w:hAnsi="Times New Roman" w:cs="Times New Roman"/>
          <w:color w:val="000000"/>
          <w:sz w:val="24"/>
          <w:szCs w:val="24"/>
        </w:rPr>
        <w:t xml:space="preserve">or </w:t>
      </w:r>
      <w:r w:rsidRPr="00A15FF8">
        <w:rPr>
          <w:rFonts w:ascii="Times New Roman" w:eastAsia="Times New Roman" w:hAnsi="Times New Roman" w:cs="Times New Roman"/>
          <w:color w:val="000000"/>
          <w:sz w:val="24"/>
          <w:szCs w:val="24"/>
        </w:rPr>
        <w:t>recovering misappropriated assets. Conservators can arrange for services, authorize medical treatment, and arrange for elders to live in safe places</w:t>
      </w:r>
    </w:p>
    <w:p w14:paraId="1A7412BF" w14:textId="125D0D03" w:rsidR="00A15FF8" w:rsidRPr="00A15FF8" w:rsidRDefault="00A15FF8" w:rsidP="001B19B7">
      <w:pPr>
        <w:numPr>
          <w:ilvl w:val="0"/>
          <w:numId w:val="5"/>
        </w:numPr>
        <w:spacing w:after="0" w:line="276" w:lineRule="auto"/>
        <w:ind w:left="360"/>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rPr>
        <w:t>Conservatorship can also be misused to deprive people of basic rights. Deeply disturbing accounts of malfeasance, corruption, and neglect have been reported by the media, watchdog groups, and government agencies. These accounts typically point to a lack of due process protections</w:t>
      </w:r>
      <w:r w:rsidR="00FD6030">
        <w:rPr>
          <w:rFonts w:ascii="Times New Roman" w:eastAsia="Times New Roman" w:hAnsi="Times New Roman" w:cs="Times New Roman"/>
          <w:color w:val="000000"/>
          <w:sz w:val="24"/>
          <w:szCs w:val="24"/>
        </w:rPr>
        <w:t xml:space="preserve"> and </w:t>
      </w:r>
      <w:r w:rsidRPr="00A15FF8">
        <w:rPr>
          <w:rFonts w:ascii="Times New Roman" w:eastAsia="Times New Roman" w:hAnsi="Times New Roman" w:cs="Times New Roman"/>
          <w:color w:val="000000"/>
          <w:sz w:val="24"/>
          <w:szCs w:val="24"/>
        </w:rPr>
        <w:t>insufficient pre-appointment investigations and ongoing court monitoring</w:t>
      </w:r>
      <w:r w:rsidR="00FD6030">
        <w:rPr>
          <w:rFonts w:ascii="Times New Roman" w:eastAsia="Times New Roman" w:hAnsi="Times New Roman" w:cs="Times New Roman"/>
          <w:color w:val="000000"/>
          <w:sz w:val="24"/>
          <w:szCs w:val="24"/>
        </w:rPr>
        <w:t xml:space="preserve"> and </w:t>
      </w:r>
      <w:r w:rsidRPr="00A15FF8">
        <w:rPr>
          <w:rFonts w:ascii="Times New Roman" w:eastAsia="Times New Roman" w:hAnsi="Times New Roman" w:cs="Times New Roman"/>
          <w:color w:val="000000"/>
          <w:sz w:val="24"/>
          <w:szCs w:val="24"/>
        </w:rPr>
        <w:t>oversight of conservators. </w:t>
      </w:r>
    </w:p>
    <w:p w14:paraId="71FFE7F3" w14:textId="3650F5DC" w:rsidR="00A15FF8" w:rsidRPr="00A15FF8" w:rsidRDefault="00A15FF8" w:rsidP="001B19B7">
      <w:pPr>
        <w:numPr>
          <w:ilvl w:val="0"/>
          <w:numId w:val="5"/>
        </w:numPr>
        <w:spacing w:after="0" w:line="276" w:lineRule="auto"/>
        <w:ind w:left="360"/>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rPr>
        <w:t>California lacks less restrictive options for surrogate decision-mak</w:t>
      </w:r>
      <w:r w:rsidR="00FD6030">
        <w:rPr>
          <w:rFonts w:ascii="Times New Roman" w:eastAsia="Times New Roman" w:hAnsi="Times New Roman" w:cs="Times New Roman"/>
          <w:color w:val="000000"/>
          <w:sz w:val="24"/>
          <w:szCs w:val="24"/>
        </w:rPr>
        <w:t>ing</w:t>
      </w:r>
      <w:r w:rsidRPr="00A15FF8">
        <w:rPr>
          <w:rFonts w:ascii="Times New Roman" w:eastAsia="Times New Roman" w:hAnsi="Times New Roman" w:cs="Times New Roman"/>
          <w:color w:val="000000"/>
          <w:sz w:val="24"/>
          <w:szCs w:val="24"/>
        </w:rPr>
        <w:t xml:space="preserve">. These include, for example, limited conservatorship </w:t>
      </w:r>
      <w:r w:rsidR="004359F9" w:rsidRPr="00A15FF8">
        <w:rPr>
          <w:rFonts w:ascii="Times New Roman" w:eastAsia="Times New Roman" w:hAnsi="Times New Roman" w:cs="Times New Roman"/>
          <w:color w:val="000000"/>
          <w:sz w:val="24"/>
          <w:szCs w:val="24"/>
        </w:rPr>
        <w:t>(</w:t>
      </w:r>
      <w:r w:rsidR="004359F9">
        <w:rPr>
          <w:rFonts w:ascii="Times New Roman" w:eastAsia="Times New Roman" w:hAnsi="Times New Roman" w:cs="Times New Roman"/>
          <w:color w:val="000000"/>
          <w:sz w:val="24"/>
          <w:szCs w:val="24"/>
        </w:rPr>
        <w:t xml:space="preserve">limited </w:t>
      </w:r>
      <w:r w:rsidR="004359F9" w:rsidRPr="00A15FF8">
        <w:rPr>
          <w:rFonts w:ascii="Times New Roman" w:eastAsia="Times New Roman" w:hAnsi="Times New Roman" w:cs="Times New Roman"/>
          <w:color w:val="000000"/>
          <w:sz w:val="24"/>
          <w:szCs w:val="24"/>
        </w:rPr>
        <w:t xml:space="preserve">in scope and/or duration) </w:t>
      </w:r>
      <w:r w:rsidRPr="00A15FF8">
        <w:rPr>
          <w:rFonts w:ascii="Times New Roman" w:eastAsia="Times New Roman" w:hAnsi="Times New Roman" w:cs="Times New Roman"/>
          <w:color w:val="000000"/>
          <w:sz w:val="24"/>
          <w:szCs w:val="24"/>
        </w:rPr>
        <w:t>and supported decision makers. Little is known about the risks and benefits of alternative</w:t>
      </w:r>
      <w:r w:rsidR="004359F9">
        <w:rPr>
          <w:rFonts w:ascii="Times New Roman" w:eastAsia="Times New Roman" w:hAnsi="Times New Roman" w:cs="Times New Roman"/>
          <w:color w:val="000000"/>
          <w:sz w:val="24"/>
          <w:szCs w:val="24"/>
        </w:rPr>
        <w:t xml:space="preserve"> options.</w:t>
      </w:r>
      <w:r w:rsidRPr="00A15FF8">
        <w:rPr>
          <w:rFonts w:ascii="Times New Roman" w:eastAsia="Times New Roman" w:hAnsi="Times New Roman" w:cs="Times New Roman"/>
          <w:color w:val="000000"/>
          <w:sz w:val="24"/>
          <w:szCs w:val="24"/>
        </w:rPr>
        <w:t> </w:t>
      </w:r>
    </w:p>
    <w:p w14:paraId="017248D2" w14:textId="113515E1" w:rsidR="00A15FF8" w:rsidRPr="00A15FF8" w:rsidRDefault="00A15FF8" w:rsidP="001B19B7">
      <w:pPr>
        <w:numPr>
          <w:ilvl w:val="0"/>
          <w:numId w:val="5"/>
        </w:numPr>
        <w:spacing w:after="0" w:line="276" w:lineRule="auto"/>
        <w:ind w:left="360"/>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rPr>
        <w:t>There is a severe shortage</w:t>
      </w:r>
      <w:r w:rsidR="004359F9">
        <w:rPr>
          <w:rFonts w:ascii="Times New Roman" w:eastAsia="Times New Roman" w:hAnsi="Times New Roman" w:cs="Times New Roman"/>
          <w:color w:val="000000"/>
          <w:sz w:val="24"/>
          <w:szCs w:val="24"/>
        </w:rPr>
        <w:t xml:space="preserve"> of</w:t>
      </w:r>
      <w:r w:rsidRPr="00A15FF8">
        <w:rPr>
          <w:rFonts w:ascii="Times New Roman" w:eastAsia="Times New Roman" w:hAnsi="Times New Roman" w:cs="Times New Roman"/>
          <w:color w:val="000000"/>
          <w:sz w:val="24"/>
          <w:szCs w:val="24"/>
        </w:rPr>
        <w:t xml:space="preserve"> conservators</w:t>
      </w:r>
      <w:r w:rsidR="004359F9">
        <w:rPr>
          <w:rFonts w:ascii="Times New Roman" w:eastAsia="Times New Roman" w:hAnsi="Times New Roman" w:cs="Times New Roman"/>
          <w:color w:val="000000"/>
          <w:sz w:val="24"/>
          <w:szCs w:val="24"/>
        </w:rPr>
        <w:t xml:space="preserve"> and resources related to conservatorship </w:t>
      </w:r>
      <w:r w:rsidRPr="00A15FF8">
        <w:rPr>
          <w:rFonts w:ascii="Times New Roman" w:eastAsia="Times New Roman" w:hAnsi="Times New Roman" w:cs="Times New Roman"/>
          <w:color w:val="000000"/>
          <w:sz w:val="24"/>
          <w:szCs w:val="24"/>
        </w:rPr>
        <w:t>in California, including shortages in:</w:t>
      </w:r>
    </w:p>
    <w:p w14:paraId="1860575D" w14:textId="77777777" w:rsidR="00A15FF8" w:rsidRPr="00A15FF8" w:rsidRDefault="00A15FF8" w:rsidP="001B19B7">
      <w:pPr>
        <w:numPr>
          <w:ilvl w:val="1"/>
          <w:numId w:val="6"/>
        </w:numPr>
        <w:spacing w:after="0" w:line="276" w:lineRule="auto"/>
        <w:ind w:left="1080"/>
        <w:textAlignment w:val="baseline"/>
        <w:rPr>
          <w:rFonts w:ascii="Courier New" w:eastAsia="Times New Roman" w:hAnsi="Courier New" w:cs="Courier New"/>
          <w:color w:val="000000"/>
          <w:sz w:val="24"/>
          <w:szCs w:val="24"/>
        </w:rPr>
      </w:pPr>
      <w:r w:rsidRPr="00A15FF8">
        <w:rPr>
          <w:rFonts w:ascii="Times New Roman" w:eastAsia="Times New Roman" w:hAnsi="Times New Roman" w:cs="Times New Roman"/>
          <w:color w:val="000000"/>
          <w:sz w:val="24"/>
          <w:szCs w:val="24"/>
        </w:rPr>
        <w:t>Public guardians and other non-profit conservators for non-affluent elders; </w:t>
      </w:r>
    </w:p>
    <w:p w14:paraId="430451AB" w14:textId="5AF4D77B" w:rsidR="00A15FF8" w:rsidRPr="00A15FF8" w:rsidRDefault="00A15FF8" w:rsidP="001B19B7">
      <w:pPr>
        <w:numPr>
          <w:ilvl w:val="1"/>
          <w:numId w:val="6"/>
        </w:numPr>
        <w:spacing w:after="0" w:line="276" w:lineRule="auto"/>
        <w:ind w:left="1080"/>
        <w:textAlignment w:val="baseline"/>
        <w:rPr>
          <w:rFonts w:ascii="Courier New" w:eastAsia="Times New Roman" w:hAnsi="Courier New" w:cs="Courier New"/>
          <w:color w:val="000000"/>
          <w:sz w:val="24"/>
          <w:szCs w:val="24"/>
        </w:rPr>
      </w:pPr>
      <w:r w:rsidRPr="00A15FF8">
        <w:rPr>
          <w:rFonts w:ascii="Times New Roman" w:eastAsia="Times New Roman" w:hAnsi="Times New Roman" w:cs="Times New Roman"/>
          <w:color w:val="000000"/>
          <w:sz w:val="24"/>
          <w:szCs w:val="24"/>
        </w:rPr>
        <w:t>Court personnel to process conservatorship</w:t>
      </w:r>
      <w:r w:rsidR="00FD6030">
        <w:rPr>
          <w:rFonts w:ascii="Times New Roman" w:eastAsia="Times New Roman" w:hAnsi="Times New Roman" w:cs="Times New Roman"/>
          <w:color w:val="000000"/>
          <w:sz w:val="24"/>
          <w:szCs w:val="24"/>
        </w:rPr>
        <w:t>s</w:t>
      </w:r>
      <w:r w:rsidRPr="00A15FF8">
        <w:rPr>
          <w:rFonts w:ascii="Times New Roman" w:eastAsia="Times New Roman" w:hAnsi="Times New Roman" w:cs="Times New Roman"/>
          <w:color w:val="000000"/>
          <w:sz w:val="24"/>
          <w:szCs w:val="24"/>
        </w:rPr>
        <w:t>; and</w:t>
      </w:r>
    </w:p>
    <w:p w14:paraId="17BDEC05" w14:textId="538557FE" w:rsidR="00A15FF8" w:rsidRPr="00A15FF8" w:rsidRDefault="00A15FF8" w:rsidP="001B19B7">
      <w:pPr>
        <w:numPr>
          <w:ilvl w:val="1"/>
          <w:numId w:val="6"/>
        </w:numPr>
        <w:spacing w:after="0" w:line="276" w:lineRule="auto"/>
        <w:ind w:left="1080"/>
        <w:textAlignment w:val="baseline"/>
        <w:rPr>
          <w:rFonts w:ascii="Courier New" w:eastAsia="Times New Roman" w:hAnsi="Courier New" w:cs="Courier New"/>
          <w:color w:val="000000"/>
          <w:sz w:val="24"/>
          <w:szCs w:val="24"/>
        </w:rPr>
      </w:pPr>
      <w:r w:rsidRPr="00A15FF8">
        <w:rPr>
          <w:rFonts w:ascii="Times New Roman" w:eastAsia="Times New Roman" w:hAnsi="Times New Roman" w:cs="Times New Roman"/>
          <w:color w:val="000000"/>
          <w:sz w:val="24"/>
          <w:szCs w:val="24"/>
        </w:rPr>
        <w:t>Court-appointed attorneys with the training</w:t>
      </w:r>
      <w:r w:rsidR="00FD6030">
        <w:rPr>
          <w:rFonts w:ascii="Times New Roman" w:eastAsia="Times New Roman" w:hAnsi="Times New Roman" w:cs="Times New Roman"/>
          <w:color w:val="000000"/>
          <w:sz w:val="24"/>
          <w:szCs w:val="24"/>
        </w:rPr>
        <w:t xml:space="preserve"> needed</w:t>
      </w:r>
      <w:r w:rsidRPr="00A15FF8">
        <w:rPr>
          <w:rFonts w:ascii="Times New Roman" w:eastAsia="Times New Roman" w:hAnsi="Times New Roman" w:cs="Times New Roman"/>
          <w:color w:val="000000"/>
          <w:sz w:val="24"/>
          <w:szCs w:val="24"/>
        </w:rPr>
        <w:t xml:space="preserve"> to effectively represent the interests of </w:t>
      </w:r>
      <w:proofErr w:type="spellStart"/>
      <w:r w:rsidRPr="00A15FF8">
        <w:rPr>
          <w:rFonts w:ascii="Times New Roman" w:eastAsia="Times New Roman" w:hAnsi="Times New Roman" w:cs="Times New Roman"/>
          <w:color w:val="000000"/>
          <w:sz w:val="24"/>
          <w:szCs w:val="24"/>
        </w:rPr>
        <w:t>proposed conservatees</w:t>
      </w:r>
      <w:proofErr w:type="spellEnd"/>
      <w:r w:rsidRPr="00A15FF8">
        <w:rPr>
          <w:rFonts w:ascii="Times New Roman" w:eastAsia="Times New Roman" w:hAnsi="Times New Roman" w:cs="Times New Roman"/>
          <w:color w:val="000000"/>
          <w:sz w:val="24"/>
          <w:szCs w:val="24"/>
        </w:rPr>
        <w:t>.</w:t>
      </w:r>
    </w:p>
    <w:p w14:paraId="6C144458" w14:textId="6C8CF1F1" w:rsidR="00A15FF8" w:rsidRPr="00A15FF8" w:rsidRDefault="00A15FF8" w:rsidP="001B19B7">
      <w:pPr>
        <w:numPr>
          <w:ilvl w:val="0"/>
          <w:numId w:val="7"/>
        </w:numPr>
        <w:spacing w:after="0" w:line="276" w:lineRule="auto"/>
        <w:ind w:left="360"/>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rPr>
        <w:t xml:space="preserve">Persons authorized </w:t>
      </w:r>
      <w:r w:rsidR="00A87690">
        <w:rPr>
          <w:rFonts w:ascii="Times New Roman" w:eastAsia="Times New Roman" w:hAnsi="Times New Roman" w:cs="Times New Roman"/>
          <w:color w:val="000000"/>
          <w:sz w:val="24"/>
          <w:szCs w:val="24"/>
        </w:rPr>
        <w:t xml:space="preserve">and trained </w:t>
      </w:r>
      <w:r w:rsidRPr="00A15FF8">
        <w:rPr>
          <w:rFonts w:ascii="Times New Roman" w:eastAsia="Times New Roman" w:hAnsi="Times New Roman" w:cs="Times New Roman"/>
          <w:color w:val="000000"/>
          <w:sz w:val="24"/>
          <w:szCs w:val="24"/>
        </w:rPr>
        <w:t xml:space="preserve">to complete “capacity declarations,” which are documents that attest to proposed </w:t>
      </w:r>
      <w:proofErr w:type="spellStart"/>
      <w:r w:rsidRPr="00A15FF8">
        <w:rPr>
          <w:rFonts w:ascii="Times New Roman" w:eastAsia="Times New Roman" w:hAnsi="Times New Roman" w:cs="Times New Roman"/>
          <w:color w:val="000000"/>
          <w:sz w:val="24"/>
          <w:szCs w:val="24"/>
        </w:rPr>
        <w:t>conservatees</w:t>
      </w:r>
      <w:proofErr w:type="spellEnd"/>
      <w:r w:rsidRPr="00A15FF8">
        <w:rPr>
          <w:rFonts w:ascii="Times New Roman" w:eastAsia="Times New Roman" w:hAnsi="Times New Roman" w:cs="Times New Roman"/>
          <w:color w:val="000000"/>
          <w:sz w:val="24"/>
          <w:szCs w:val="24"/>
        </w:rPr>
        <w:t>’ capacity to protect themselves. Currently, California law requires that declarations be signed by physicians, psychologists, or faith healers but does not impose training requirements to ensure that the</w:t>
      </w:r>
      <w:r w:rsidR="00FD6030">
        <w:rPr>
          <w:rFonts w:ascii="Times New Roman" w:eastAsia="Times New Roman" w:hAnsi="Times New Roman" w:cs="Times New Roman"/>
          <w:color w:val="000000"/>
          <w:sz w:val="24"/>
          <w:szCs w:val="24"/>
        </w:rPr>
        <w:t xml:space="preserve">se individuals </w:t>
      </w:r>
      <w:r w:rsidRPr="00A15FF8">
        <w:rPr>
          <w:rFonts w:ascii="Times New Roman" w:eastAsia="Times New Roman" w:hAnsi="Times New Roman" w:cs="Times New Roman"/>
          <w:color w:val="000000"/>
          <w:sz w:val="24"/>
          <w:szCs w:val="24"/>
        </w:rPr>
        <w:t xml:space="preserve">have expertise in the legal standards of capacity. Others who have this expertise are not authorized to </w:t>
      </w:r>
      <w:r w:rsidR="00FD6030">
        <w:rPr>
          <w:rFonts w:ascii="Times New Roman" w:eastAsia="Times New Roman" w:hAnsi="Times New Roman" w:cs="Times New Roman"/>
          <w:color w:val="000000"/>
          <w:sz w:val="24"/>
          <w:szCs w:val="24"/>
        </w:rPr>
        <w:t>complete declarations.</w:t>
      </w:r>
      <w:r w:rsidRPr="00A15FF8">
        <w:rPr>
          <w:rFonts w:ascii="Times New Roman" w:eastAsia="Times New Roman" w:hAnsi="Times New Roman" w:cs="Times New Roman"/>
          <w:color w:val="000000"/>
          <w:sz w:val="24"/>
          <w:szCs w:val="24"/>
        </w:rPr>
        <w:t> </w:t>
      </w:r>
    </w:p>
    <w:p w14:paraId="608EDD93"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63D7491C" w14:textId="77777777" w:rsidR="00A15FF8" w:rsidRPr="00A15FF8" w:rsidRDefault="00A15FF8" w:rsidP="00B7637F">
      <w:pPr>
        <w:spacing w:after="0" w:line="276" w:lineRule="auto"/>
        <w:rPr>
          <w:rFonts w:ascii="Times New Roman" w:eastAsia="Times New Roman" w:hAnsi="Times New Roman" w:cs="Times New Roman"/>
          <w:b/>
          <w:bCs/>
          <w:sz w:val="24"/>
          <w:szCs w:val="24"/>
        </w:rPr>
      </w:pPr>
      <w:r w:rsidRPr="00A15FF8">
        <w:rPr>
          <w:rFonts w:ascii="Times New Roman" w:eastAsia="Times New Roman" w:hAnsi="Times New Roman" w:cs="Times New Roman"/>
          <w:b/>
          <w:bCs/>
          <w:color w:val="000000"/>
          <w:sz w:val="24"/>
          <w:szCs w:val="24"/>
        </w:rPr>
        <w:t>Long Term Objectives</w:t>
      </w:r>
    </w:p>
    <w:p w14:paraId="551CA8E9" w14:textId="77777777" w:rsidR="00A15FF8" w:rsidRPr="00A87690" w:rsidRDefault="00A15FF8" w:rsidP="001B19B7">
      <w:pPr>
        <w:pStyle w:val="ListParagraph"/>
        <w:numPr>
          <w:ilvl w:val="0"/>
          <w:numId w:val="19"/>
        </w:numPr>
        <w:spacing w:after="0" w:line="276" w:lineRule="auto"/>
        <w:textAlignment w:val="baseline"/>
        <w:rPr>
          <w:rFonts w:ascii="Times New Roman" w:eastAsia="Times New Roman" w:hAnsi="Times New Roman" w:cs="Times New Roman"/>
          <w:color w:val="000000"/>
          <w:sz w:val="24"/>
          <w:szCs w:val="24"/>
        </w:rPr>
      </w:pPr>
      <w:r w:rsidRPr="00A87690">
        <w:rPr>
          <w:rFonts w:ascii="Times New Roman" w:eastAsia="Times New Roman" w:hAnsi="Times New Roman" w:cs="Times New Roman"/>
          <w:color w:val="000000"/>
          <w:sz w:val="24"/>
          <w:szCs w:val="24"/>
        </w:rPr>
        <w:t>Continuum of decision-making supports for unrepresented older adults, ranging from informal supported decision-making to conservatorship;</w:t>
      </w:r>
    </w:p>
    <w:p w14:paraId="4788E882" w14:textId="5D45EDAC" w:rsidR="00A15FF8" w:rsidRPr="00A87690" w:rsidRDefault="00A15FF8" w:rsidP="001B19B7">
      <w:pPr>
        <w:pStyle w:val="ListParagraph"/>
        <w:numPr>
          <w:ilvl w:val="0"/>
          <w:numId w:val="19"/>
        </w:numPr>
        <w:spacing w:after="0" w:line="276" w:lineRule="auto"/>
        <w:textAlignment w:val="baseline"/>
        <w:rPr>
          <w:rFonts w:ascii="Times New Roman" w:eastAsia="Times New Roman" w:hAnsi="Times New Roman" w:cs="Times New Roman"/>
          <w:color w:val="000000"/>
          <w:sz w:val="24"/>
          <w:szCs w:val="24"/>
        </w:rPr>
      </w:pPr>
      <w:r w:rsidRPr="00A87690">
        <w:rPr>
          <w:rFonts w:ascii="Times New Roman" w:eastAsia="Times New Roman" w:hAnsi="Times New Roman" w:cs="Times New Roman"/>
          <w:color w:val="000000"/>
          <w:sz w:val="24"/>
          <w:szCs w:val="24"/>
        </w:rPr>
        <w:t>Decision making authority is tailored to meet individuals’ specific needs and capacity;</w:t>
      </w:r>
      <w:r w:rsidR="00FD6030">
        <w:rPr>
          <w:rFonts w:ascii="Times New Roman" w:eastAsia="Times New Roman" w:hAnsi="Times New Roman" w:cs="Times New Roman"/>
          <w:color w:val="000000"/>
          <w:sz w:val="24"/>
          <w:szCs w:val="24"/>
        </w:rPr>
        <w:t xml:space="preserve"> and</w:t>
      </w:r>
    </w:p>
    <w:p w14:paraId="6A4C9259" w14:textId="77777777" w:rsidR="00A15FF8" w:rsidRPr="00A87690" w:rsidRDefault="00A15FF8" w:rsidP="001B19B7">
      <w:pPr>
        <w:pStyle w:val="ListParagraph"/>
        <w:numPr>
          <w:ilvl w:val="0"/>
          <w:numId w:val="19"/>
        </w:numPr>
        <w:spacing w:after="0" w:line="276" w:lineRule="auto"/>
        <w:textAlignment w:val="baseline"/>
        <w:rPr>
          <w:rFonts w:ascii="Times New Roman" w:eastAsia="Times New Roman" w:hAnsi="Times New Roman" w:cs="Times New Roman"/>
          <w:color w:val="000000"/>
          <w:sz w:val="24"/>
          <w:szCs w:val="24"/>
        </w:rPr>
      </w:pPr>
      <w:r w:rsidRPr="00A87690">
        <w:rPr>
          <w:rFonts w:ascii="Times New Roman" w:eastAsia="Times New Roman" w:hAnsi="Times New Roman" w:cs="Times New Roman"/>
          <w:color w:val="000000"/>
          <w:sz w:val="24"/>
          <w:szCs w:val="24"/>
        </w:rPr>
        <w:t xml:space="preserve">Public guardians across the state </w:t>
      </w:r>
      <w:proofErr w:type="gramStart"/>
      <w:r w:rsidRPr="00A87690">
        <w:rPr>
          <w:rFonts w:ascii="Times New Roman" w:eastAsia="Times New Roman" w:hAnsi="Times New Roman" w:cs="Times New Roman"/>
          <w:color w:val="000000"/>
          <w:sz w:val="24"/>
          <w:szCs w:val="24"/>
        </w:rPr>
        <w:t>are in compliance with</w:t>
      </w:r>
      <w:proofErr w:type="gramEnd"/>
      <w:r w:rsidRPr="00A87690">
        <w:rPr>
          <w:rFonts w:ascii="Times New Roman" w:eastAsia="Times New Roman" w:hAnsi="Times New Roman" w:cs="Times New Roman"/>
          <w:color w:val="000000"/>
          <w:sz w:val="24"/>
          <w:szCs w:val="24"/>
        </w:rPr>
        <w:t xml:space="preserve"> uniform standards of practice that protect </w:t>
      </w:r>
      <w:proofErr w:type="spellStart"/>
      <w:r w:rsidRPr="00A87690">
        <w:rPr>
          <w:rFonts w:ascii="Times New Roman" w:eastAsia="Times New Roman" w:hAnsi="Times New Roman" w:cs="Times New Roman"/>
          <w:color w:val="000000"/>
          <w:sz w:val="24"/>
          <w:szCs w:val="24"/>
        </w:rPr>
        <w:t>conservatees</w:t>
      </w:r>
      <w:proofErr w:type="spellEnd"/>
      <w:r w:rsidRPr="00A87690">
        <w:rPr>
          <w:rFonts w:ascii="Times New Roman" w:eastAsia="Times New Roman" w:hAnsi="Times New Roman" w:cs="Times New Roman"/>
          <w:color w:val="000000"/>
          <w:sz w:val="24"/>
          <w:szCs w:val="24"/>
        </w:rPr>
        <w:t xml:space="preserve">’ and proposed </w:t>
      </w:r>
      <w:proofErr w:type="spellStart"/>
      <w:r w:rsidRPr="00A87690">
        <w:rPr>
          <w:rFonts w:ascii="Times New Roman" w:eastAsia="Times New Roman" w:hAnsi="Times New Roman" w:cs="Times New Roman"/>
          <w:color w:val="000000"/>
          <w:sz w:val="24"/>
          <w:szCs w:val="24"/>
        </w:rPr>
        <w:t>conservatees</w:t>
      </w:r>
      <w:proofErr w:type="spellEnd"/>
      <w:r w:rsidRPr="00A87690">
        <w:rPr>
          <w:rFonts w:ascii="Times New Roman" w:eastAsia="Times New Roman" w:hAnsi="Times New Roman" w:cs="Times New Roman"/>
          <w:color w:val="000000"/>
          <w:sz w:val="24"/>
          <w:szCs w:val="24"/>
        </w:rPr>
        <w:t>’ rights. </w:t>
      </w:r>
    </w:p>
    <w:p w14:paraId="16975958"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474B45DB" w14:textId="77777777" w:rsidR="00A15FF8" w:rsidRPr="00A15FF8" w:rsidRDefault="00A15FF8" w:rsidP="00B7637F">
      <w:pPr>
        <w:spacing w:after="0" w:line="276" w:lineRule="auto"/>
        <w:rPr>
          <w:rFonts w:ascii="Times New Roman" w:eastAsia="Times New Roman" w:hAnsi="Times New Roman" w:cs="Times New Roman"/>
          <w:b/>
          <w:bCs/>
          <w:sz w:val="24"/>
          <w:szCs w:val="24"/>
        </w:rPr>
      </w:pPr>
      <w:r w:rsidRPr="00A15FF8">
        <w:rPr>
          <w:rFonts w:ascii="Times New Roman" w:eastAsia="Times New Roman" w:hAnsi="Times New Roman" w:cs="Times New Roman"/>
          <w:b/>
          <w:bCs/>
          <w:color w:val="000000"/>
          <w:sz w:val="24"/>
          <w:szCs w:val="24"/>
        </w:rPr>
        <w:t>Short Term Objectives</w:t>
      </w:r>
    </w:p>
    <w:p w14:paraId="2DC3C7F0" w14:textId="4273685C" w:rsidR="00A15FF8" w:rsidRPr="00A15FF8" w:rsidRDefault="00A15FF8" w:rsidP="001B19B7">
      <w:pPr>
        <w:numPr>
          <w:ilvl w:val="0"/>
          <w:numId w:val="20"/>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rPr>
        <w:t xml:space="preserve">Start a Working Interdisciplinary Network of Guardianship Stakeholders (WINGS). WINGS is a model designed to engage stakeholders in improving states’ guardianship systems that operate under the aegis of </w:t>
      </w:r>
      <w:r w:rsidR="00FD6030">
        <w:rPr>
          <w:rFonts w:ascii="Times New Roman" w:eastAsia="Times New Roman" w:hAnsi="Times New Roman" w:cs="Times New Roman"/>
          <w:color w:val="000000"/>
          <w:sz w:val="24"/>
          <w:szCs w:val="24"/>
        </w:rPr>
        <w:t xml:space="preserve">state </w:t>
      </w:r>
      <w:r w:rsidRPr="00A15FF8">
        <w:rPr>
          <w:rFonts w:ascii="Times New Roman" w:eastAsia="Times New Roman" w:hAnsi="Times New Roman" w:cs="Times New Roman"/>
          <w:color w:val="000000"/>
          <w:sz w:val="24"/>
          <w:szCs w:val="24"/>
        </w:rPr>
        <w:t>chief justices. </w:t>
      </w:r>
    </w:p>
    <w:p w14:paraId="4ADA12CF" w14:textId="77777777" w:rsidR="00A15FF8" w:rsidRPr="00A15FF8" w:rsidRDefault="00A15FF8" w:rsidP="001B19B7">
      <w:pPr>
        <w:numPr>
          <w:ilvl w:val="0"/>
          <w:numId w:val="20"/>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rPr>
        <w:t>Identify or create standards for public guardians in consultation with the California Association of Public Administrators, Public Guardians, and Public Conservators (CAPA/PG/PA) and national guardianship organizations. These should include standards for caseload size, program management, and best practices. </w:t>
      </w:r>
    </w:p>
    <w:p w14:paraId="2D1147E1" w14:textId="77777777" w:rsidR="00A87690" w:rsidRDefault="00A15FF8" w:rsidP="001B19B7">
      <w:pPr>
        <w:numPr>
          <w:ilvl w:val="0"/>
          <w:numId w:val="20"/>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rPr>
        <w:lastRenderedPageBreak/>
        <w:t>Appoint a state level position within the Department of Social Services to 1) provide liaison among local PGs, and state and federal entities; 2) oversee the provision of technical assistance and training; and 3) represent the needs and interests of PGs within government. </w:t>
      </w:r>
    </w:p>
    <w:p w14:paraId="62418ECD" w14:textId="71EFF58E" w:rsidR="00A87690" w:rsidRDefault="00A15FF8" w:rsidP="001B19B7">
      <w:pPr>
        <w:numPr>
          <w:ilvl w:val="0"/>
          <w:numId w:val="20"/>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rPr>
        <w:t xml:space="preserve">Identify the training needs of those involved in the conservatorship process, including PGs, APS workers, court appointed attorneys, families, professional conservators, </w:t>
      </w:r>
      <w:r w:rsidR="00FD6030">
        <w:rPr>
          <w:rFonts w:ascii="Times New Roman" w:eastAsia="Times New Roman" w:hAnsi="Times New Roman" w:cs="Times New Roman"/>
          <w:color w:val="000000"/>
          <w:sz w:val="24"/>
          <w:szCs w:val="24"/>
        </w:rPr>
        <w:t xml:space="preserve">and </w:t>
      </w:r>
      <w:r w:rsidRPr="00A15FF8">
        <w:rPr>
          <w:rFonts w:ascii="Times New Roman" w:eastAsia="Times New Roman" w:hAnsi="Times New Roman" w:cs="Times New Roman"/>
          <w:color w:val="000000"/>
          <w:sz w:val="24"/>
          <w:szCs w:val="24"/>
        </w:rPr>
        <w:t>physicians</w:t>
      </w:r>
      <w:r w:rsidR="00FD6030">
        <w:rPr>
          <w:rFonts w:ascii="Times New Roman" w:eastAsia="Times New Roman" w:hAnsi="Times New Roman" w:cs="Times New Roman"/>
          <w:color w:val="000000"/>
          <w:sz w:val="24"/>
          <w:szCs w:val="24"/>
        </w:rPr>
        <w:t>;</w:t>
      </w:r>
      <w:r w:rsidRPr="00A15FF8">
        <w:rPr>
          <w:rFonts w:ascii="Times New Roman" w:eastAsia="Times New Roman" w:hAnsi="Times New Roman" w:cs="Times New Roman"/>
          <w:color w:val="000000"/>
          <w:sz w:val="24"/>
          <w:szCs w:val="24"/>
        </w:rPr>
        <w:t xml:space="preserve"> and develop core competencies specific to each group.  </w:t>
      </w:r>
    </w:p>
    <w:p w14:paraId="5BD468E7" w14:textId="6F535E8C" w:rsidR="00A87690" w:rsidRDefault="00A15FF8" w:rsidP="001B19B7">
      <w:pPr>
        <w:numPr>
          <w:ilvl w:val="0"/>
          <w:numId w:val="20"/>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rPr>
        <w:t>Request th</w:t>
      </w:r>
      <w:r w:rsidR="00FD6030">
        <w:rPr>
          <w:rFonts w:ascii="Times New Roman" w:eastAsia="Times New Roman" w:hAnsi="Times New Roman" w:cs="Times New Roman"/>
          <w:color w:val="000000"/>
          <w:sz w:val="24"/>
          <w:szCs w:val="24"/>
        </w:rPr>
        <w:t>at</w:t>
      </w:r>
      <w:r w:rsidRPr="00A15FF8">
        <w:rPr>
          <w:rFonts w:ascii="Times New Roman" w:eastAsia="Times New Roman" w:hAnsi="Times New Roman" w:cs="Times New Roman"/>
          <w:color w:val="000000"/>
          <w:sz w:val="24"/>
          <w:szCs w:val="24"/>
        </w:rPr>
        <w:t xml:space="preserve"> </w:t>
      </w:r>
      <w:r w:rsidR="00FD6030">
        <w:rPr>
          <w:rFonts w:ascii="Times New Roman" w:eastAsia="Times New Roman" w:hAnsi="Times New Roman" w:cs="Times New Roman"/>
          <w:color w:val="000000"/>
          <w:sz w:val="24"/>
          <w:szCs w:val="24"/>
        </w:rPr>
        <w:t xml:space="preserve">the </w:t>
      </w:r>
      <w:r w:rsidRPr="00A15FF8">
        <w:rPr>
          <w:rFonts w:ascii="Times New Roman" w:eastAsia="Times New Roman" w:hAnsi="Times New Roman" w:cs="Times New Roman"/>
          <w:color w:val="000000"/>
          <w:sz w:val="24"/>
          <w:szCs w:val="24"/>
        </w:rPr>
        <w:t>Legislative Analyst’s Office explore public guardian programs, including their funding, staffing, training, and caseloads. </w:t>
      </w:r>
    </w:p>
    <w:p w14:paraId="7AC48706" w14:textId="6C5F0C01" w:rsidR="00A15FF8" w:rsidRPr="00A15FF8" w:rsidRDefault="00A15FF8" w:rsidP="001B19B7">
      <w:pPr>
        <w:numPr>
          <w:ilvl w:val="0"/>
          <w:numId w:val="20"/>
        </w:numPr>
        <w:spacing w:after="0" w:line="276" w:lineRule="auto"/>
        <w:textAlignment w:val="baseline"/>
        <w:rPr>
          <w:rFonts w:ascii="Times New Roman" w:eastAsia="Times New Roman" w:hAnsi="Times New Roman" w:cs="Times New Roman"/>
          <w:color w:val="000000"/>
          <w:sz w:val="24"/>
          <w:szCs w:val="24"/>
        </w:rPr>
      </w:pPr>
      <w:r w:rsidRPr="00A15FF8">
        <w:rPr>
          <w:rFonts w:ascii="Times New Roman" w:eastAsia="Times New Roman" w:hAnsi="Times New Roman" w:cs="Times New Roman"/>
          <w:color w:val="000000"/>
          <w:sz w:val="24"/>
          <w:szCs w:val="24"/>
        </w:rPr>
        <w:t xml:space="preserve">Review recommendations contained in the 2018 report by the LA County Department of Mental Health for the Board of Supervisors that offers 100 recommendations for improving conservatorship based on a comprehensive audit of the state and local system. Priority recommendations included 1) the creation of a classification structure for public guardians; 2) a training program for service providers and the public; 3) the expansion of services for </w:t>
      </w:r>
      <w:proofErr w:type="spellStart"/>
      <w:r w:rsidRPr="00A15FF8">
        <w:rPr>
          <w:rFonts w:ascii="Times New Roman" w:eastAsia="Times New Roman" w:hAnsi="Times New Roman" w:cs="Times New Roman"/>
          <w:color w:val="000000"/>
          <w:sz w:val="24"/>
          <w:szCs w:val="24"/>
        </w:rPr>
        <w:t>conservatees</w:t>
      </w:r>
      <w:proofErr w:type="spellEnd"/>
      <w:r w:rsidR="00A87690">
        <w:rPr>
          <w:rFonts w:ascii="Times New Roman" w:eastAsia="Times New Roman" w:hAnsi="Times New Roman" w:cs="Times New Roman"/>
          <w:color w:val="000000"/>
          <w:sz w:val="24"/>
          <w:szCs w:val="24"/>
        </w:rPr>
        <w:t>;</w:t>
      </w:r>
      <w:r w:rsidRPr="00A15FF8">
        <w:rPr>
          <w:rFonts w:ascii="Times New Roman" w:eastAsia="Times New Roman" w:hAnsi="Times New Roman" w:cs="Times New Roman"/>
          <w:color w:val="000000"/>
          <w:sz w:val="24"/>
          <w:szCs w:val="24"/>
        </w:rPr>
        <w:t xml:space="preserve"> 4) improv</w:t>
      </w:r>
      <w:r w:rsidR="00A87690">
        <w:rPr>
          <w:rFonts w:ascii="Times New Roman" w:eastAsia="Times New Roman" w:hAnsi="Times New Roman" w:cs="Times New Roman"/>
          <w:color w:val="000000"/>
          <w:sz w:val="24"/>
          <w:szCs w:val="24"/>
        </w:rPr>
        <w:t xml:space="preserve">ements to </w:t>
      </w:r>
      <w:r w:rsidRPr="00A15FF8">
        <w:rPr>
          <w:rFonts w:ascii="Times New Roman" w:eastAsia="Times New Roman" w:hAnsi="Times New Roman" w:cs="Times New Roman"/>
          <w:color w:val="000000"/>
          <w:sz w:val="24"/>
          <w:szCs w:val="24"/>
        </w:rPr>
        <w:t>the referral and investigation process;  and 5) improv</w:t>
      </w:r>
      <w:r w:rsidR="00A87690">
        <w:rPr>
          <w:rFonts w:ascii="Times New Roman" w:eastAsia="Times New Roman" w:hAnsi="Times New Roman" w:cs="Times New Roman"/>
          <w:color w:val="000000"/>
          <w:sz w:val="24"/>
          <w:szCs w:val="24"/>
        </w:rPr>
        <w:t>ement</w:t>
      </w:r>
      <w:r w:rsidR="00FD6030">
        <w:rPr>
          <w:rFonts w:ascii="Times New Roman" w:eastAsia="Times New Roman" w:hAnsi="Times New Roman" w:cs="Times New Roman"/>
          <w:color w:val="000000"/>
          <w:sz w:val="24"/>
          <w:szCs w:val="24"/>
        </w:rPr>
        <w:t>s</w:t>
      </w:r>
      <w:r w:rsidR="00A87690">
        <w:rPr>
          <w:rFonts w:ascii="Times New Roman" w:eastAsia="Times New Roman" w:hAnsi="Times New Roman" w:cs="Times New Roman"/>
          <w:color w:val="000000"/>
          <w:sz w:val="24"/>
          <w:szCs w:val="24"/>
        </w:rPr>
        <w:t xml:space="preserve"> in </w:t>
      </w:r>
      <w:r w:rsidRPr="00A15FF8">
        <w:rPr>
          <w:rFonts w:ascii="Times New Roman" w:eastAsia="Times New Roman" w:hAnsi="Times New Roman" w:cs="Times New Roman"/>
          <w:color w:val="000000"/>
          <w:sz w:val="24"/>
          <w:szCs w:val="24"/>
        </w:rPr>
        <w:t xml:space="preserve">the tools and procedures used to track and report on </w:t>
      </w:r>
      <w:r w:rsidR="00A87690">
        <w:rPr>
          <w:rFonts w:ascii="Times New Roman" w:eastAsia="Times New Roman" w:hAnsi="Times New Roman" w:cs="Times New Roman"/>
          <w:color w:val="000000"/>
          <w:sz w:val="24"/>
          <w:szCs w:val="24"/>
        </w:rPr>
        <w:t xml:space="preserve">the </w:t>
      </w:r>
      <w:r w:rsidRPr="00A15FF8">
        <w:rPr>
          <w:rFonts w:ascii="Times New Roman" w:eastAsia="Times New Roman" w:hAnsi="Times New Roman" w:cs="Times New Roman"/>
          <w:color w:val="000000"/>
          <w:sz w:val="24"/>
          <w:szCs w:val="24"/>
        </w:rPr>
        <w:t>outcomes</w:t>
      </w:r>
      <w:r w:rsidR="00A87690">
        <w:rPr>
          <w:rFonts w:ascii="Times New Roman" w:eastAsia="Times New Roman" w:hAnsi="Times New Roman" w:cs="Times New Roman"/>
          <w:color w:val="000000"/>
          <w:sz w:val="24"/>
          <w:szCs w:val="24"/>
        </w:rPr>
        <w:t xml:space="preserve"> of conservatorship proceedings. </w:t>
      </w:r>
      <w:r w:rsidRPr="00A15FF8">
        <w:rPr>
          <w:rFonts w:ascii="Times New Roman" w:eastAsia="Times New Roman" w:hAnsi="Times New Roman" w:cs="Times New Roman"/>
          <w:color w:val="000000"/>
          <w:sz w:val="24"/>
          <w:szCs w:val="24"/>
        </w:rPr>
        <w:t> </w:t>
      </w:r>
    </w:p>
    <w:p w14:paraId="607CE5FE"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32902202" w14:textId="476E1585" w:rsidR="00A15FF8" w:rsidRPr="00A15FF8" w:rsidRDefault="00A15FF8" w:rsidP="00B7637F">
      <w:pPr>
        <w:spacing w:after="0" w:line="276" w:lineRule="auto"/>
        <w:rPr>
          <w:rFonts w:ascii="Times New Roman" w:eastAsia="Times New Roman" w:hAnsi="Times New Roman" w:cs="Times New Roman"/>
          <w:sz w:val="24"/>
          <w:szCs w:val="24"/>
        </w:rPr>
      </w:pPr>
      <w:r w:rsidRPr="00A15FF8">
        <w:rPr>
          <w:rFonts w:ascii="Times New Roman" w:eastAsia="Times New Roman" w:hAnsi="Times New Roman" w:cs="Times New Roman"/>
          <w:b/>
          <w:bCs/>
          <w:color w:val="000000"/>
          <w:sz w:val="24"/>
          <w:szCs w:val="24"/>
        </w:rPr>
        <w:t>Goal 4</w:t>
      </w:r>
      <w:r w:rsidRPr="00A15FF8">
        <w:rPr>
          <w:rFonts w:ascii="Times New Roman" w:eastAsia="Times New Roman" w:hAnsi="Times New Roman" w:cs="Times New Roman"/>
          <w:color w:val="000000"/>
          <w:sz w:val="24"/>
          <w:szCs w:val="24"/>
        </w:rPr>
        <w:t xml:space="preserve">: Sound policy that protects all aging Californians with </w:t>
      </w:r>
      <w:r w:rsidR="00FD6030">
        <w:rPr>
          <w:rFonts w:ascii="Times New Roman" w:eastAsia="Times New Roman" w:hAnsi="Times New Roman" w:cs="Times New Roman"/>
          <w:color w:val="000000"/>
          <w:sz w:val="24"/>
          <w:szCs w:val="24"/>
        </w:rPr>
        <w:t>special attention to</w:t>
      </w:r>
      <w:r w:rsidRPr="00A15FF8">
        <w:rPr>
          <w:rFonts w:ascii="Times New Roman" w:eastAsia="Times New Roman" w:hAnsi="Times New Roman" w:cs="Times New Roman"/>
          <w:color w:val="000000"/>
          <w:sz w:val="24"/>
          <w:szCs w:val="24"/>
        </w:rPr>
        <w:t xml:space="preserve"> those who are at highest risk of homelessness, neglect, poverty, disability, and abuse. </w:t>
      </w:r>
    </w:p>
    <w:p w14:paraId="5E756D4F"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59EF4D95" w14:textId="77777777" w:rsidR="00A15FF8" w:rsidRPr="00A15FF8" w:rsidRDefault="00A15FF8" w:rsidP="00B7637F">
      <w:pPr>
        <w:spacing w:after="0" w:line="276" w:lineRule="auto"/>
        <w:rPr>
          <w:rFonts w:ascii="Times New Roman" w:eastAsia="Times New Roman" w:hAnsi="Times New Roman" w:cs="Times New Roman"/>
          <w:sz w:val="24"/>
          <w:szCs w:val="24"/>
        </w:rPr>
      </w:pPr>
      <w:r w:rsidRPr="00A15FF8">
        <w:rPr>
          <w:rFonts w:ascii="Times New Roman" w:eastAsia="Times New Roman" w:hAnsi="Times New Roman" w:cs="Times New Roman"/>
          <w:b/>
          <w:bCs/>
          <w:color w:val="000000"/>
          <w:sz w:val="24"/>
          <w:szCs w:val="24"/>
        </w:rPr>
        <w:t>Background</w:t>
      </w:r>
    </w:p>
    <w:p w14:paraId="4C803DD2" w14:textId="3DA6BFB8" w:rsidR="00A15FF8" w:rsidRPr="00A15FF8" w:rsidRDefault="00A15FF8" w:rsidP="001B19B7">
      <w:pPr>
        <w:numPr>
          <w:ilvl w:val="0"/>
          <w:numId w:val="8"/>
        </w:numPr>
        <w:spacing w:after="0" w:line="276" w:lineRule="auto"/>
        <w:ind w:left="360"/>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rPr>
        <w:t xml:space="preserve">The combined and cumulative effects of ageism and other forms of discrimination in housing, health care, education, lending, and employment experienced across the life course reduce life expectancy and increase </w:t>
      </w:r>
      <w:r w:rsidR="00A87690">
        <w:rPr>
          <w:rFonts w:ascii="Times New Roman" w:eastAsia="Times New Roman" w:hAnsi="Times New Roman" w:cs="Times New Roman"/>
          <w:color w:val="000000"/>
          <w:sz w:val="24"/>
          <w:szCs w:val="24"/>
        </w:rPr>
        <w:t xml:space="preserve">elders’ </w:t>
      </w:r>
      <w:r w:rsidRPr="00A15FF8">
        <w:rPr>
          <w:rFonts w:ascii="Times New Roman" w:eastAsia="Times New Roman" w:hAnsi="Times New Roman" w:cs="Times New Roman"/>
          <w:color w:val="000000"/>
          <w:sz w:val="24"/>
          <w:szCs w:val="24"/>
        </w:rPr>
        <w:t>risk of illness, disability, poverty, and abuse</w:t>
      </w:r>
      <w:r w:rsidR="007543C0">
        <w:rPr>
          <w:rFonts w:ascii="Times New Roman" w:eastAsia="Times New Roman" w:hAnsi="Times New Roman" w:cs="Times New Roman"/>
          <w:color w:val="000000"/>
          <w:sz w:val="24"/>
          <w:szCs w:val="24"/>
        </w:rPr>
        <w:t>.</w:t>
      </w:r>
      <w:r w:rsidR="00A87690">
        <w:rPr>
          <w:rFonts w:ascii="Times New Roman" w:eastAsia="Times New Roman" w:hAnsi="Times New Roman" w:cs="Times New Roman"/>
          <w:color w:val="000000"/>
          <w:sz w:val="24"/>
          <w:szCs w:val="24"/>
        </w:rPr>
        <w:t xml:space="preserve"> </w:t>
      </w:r>
    </w:p>
    <w:p w14:paraId="6ED08252" w14:textId="79F03F39" w:rsidR="00A15FF8" w:rsidRPr="00A15FF8" w:rsidRDefault="00A15FF8" w:rsidP="001B19B7">
      <w:pPr>
        <w:numPr>
          <w:ilvl w:val="0"/>
          <w:numId w:val="8"/>
        </w:numPr>
        <w:spacing w:after="0" w:line="276" w:lineRule="auto"/>
        <w:ind w:left="360"/>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rPr>
        <w:t xml:space="preserve">Social determinants of health, which include </w:t>
      </w:r>
      <w:r w:rsidRPr="00A15FF8">
        <w:rPr>
          <w:rFonts w:ascii="Times New Roman" w:eastAsia="Times New Roman" w:hAnsi="Times New Roman" w:cs="Times New Roman"/>
          <w:color w:val="111111"/>
          <w:sz w:val="24"/>
          <w:szCs w:val="24"/>
          <w:shd w:val="clear" w:color="auto" w:fill="FFFFFF"/>
        </w:rPr>
        <w:t>education, economic stability, social and community support, and living environments, have been shown to be more significant than individual behaviors and health care in determining health and well-being</w:t>
      </w:r>
      <w:r w:rsidR="007543C0">
        <w:rPr>
          <w:rFonts w:ascii="Times New Roman" w:eastAsia="Times New Roman" w:hAnsi="Times New Roman" w:cs="Times New Roman"/>
          <w:color w:val="111111"/>
          <w:sz w:val="24"/>
          <w:szCs w:val="24"/>
          <w:shd w:val="clear" w:color="auto" w:fill="FFFFFF"/>
        </w:rPr>
        <w:t>.</w:t>
      </w:r>
      <w:r w:rsidR="00A87690">
        <w:rPr>
          <w:rFonts w:ascii="Times New Roman" w:eastAsia="Times New Roman" w:hAnsi="Times New Roman" w:cs="Times New Roman"/>
          <w:color w:val="111111"/>
          <w:sz w:val="24"/>
          <w:szCs w:val="24"/>
          <w:shd w:val="clear" w:color="auto" w:fill="FFFFFF"/>
        </w:rPr>
        <w:t xml:space="preserve"> </w:t>
      </w:r>
    </w:p>
    <w:p w14:paraId="5024663F" w14:textId="77777777" w:rsidR="00A15FF8" w:rsidRPr="00A15FF8" w:rsidRDefault="00A15FF8" w:rsidP="001B19B7">
      <w:pPr>
        <w:numPr>
          <w:ilvl w:val="0"/>
          <w:numId w:val="8"/>
        </w:numPr>
        <w:spacing w:after="0" w:line="276" w:lineRule="auto"/>
        <w:ind w:left="360"/>
        <w:textAlignment w:val="baseline"/>
        <w:rPr>
          <w:rFonts w:ascii="Arial" w:eastAsia="Times New Roman" w:hAnsi="Arial" w:cs="Arial"/>
          <w:color w:val="000000"/>
          <w:sz w:val="24"/>
          <w:szCs w:val="24"/>
        </w:rPr>
      </w:pPr>
      <w:r w:rsidRPr="00A15FF8">
        <w:rPr>
          <w:rFonts w:ascii="Times New Roman" w:eastAsia="Times New Roman" w:hAnsi="Times New Roman" w:cs="Times New Roman"/>
          <w:color w:val="000000"/>
          <w:sz w:val="24"/>
          <w:szCs w:val="24"/>
        </w:rPr>
        <w:t>Eliminating disparities in life expectancy and rates of disease, disability, and elder mistreatment requires eliminating ageism and other forms of discrimination in public policy and improving access to protective and supportive services, benefits, and opportunities by underserved groups. </w:t>
      </w:r>
    </w:p>
    <w:p w14:paraId="1F734C71"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25483E74" w14:textId="77777777" w:rsidR="00A15FF8" w:rsidRPr="00A15FF8" w:rsidRDefault="00A15FF8" w:rsidP="00B7637F">
      <w:pPr>
        <w:spacing w:after="0" w:line="276" w:lineRule="auto"/>
        <w:rPr>
          <w:rFonts w:ascii="Times New Roman" w:eastAsia="Times New Roman" w:hAnsi="Times New Roman" w:cs="Times New Roman"/>
          <w:sz w:val="24"/>
          <w:szCs w:val="24"/>
        </w:rPr>
      </w:pPr>
      <w:r w:rsidRPr="00A15FF8">
        <w:rPr>
          <w:rFonts w:ascii="Times New Roman" w:eastAsia="Times New Roman" w:hAnsi="Times New Roman" w:cs="Times New Roman"/>
          <w:color w:val="000000"/>
          <w:sz w:val="24"/>
          <w:szCs w:val="24"/>
        </w:rPr>
        <w:t> </w:t>
      </w:r>
      <w:r w:rsidRPr="00A15FF8">
        <w:rPr>
          <w:rFonts w:ascii="Times New Roman" w:eastAsia="Times New Roman" w:hAnsi="Times New Roman" w:cs="Times New Roman"/>
          <w:b/>
          <w:bCs/>
          <w:color w:val="000000"/>
          <w:sz w:val="24"/>
          <w:szCs w:val="24"/>
        </w:rPr>
        <w:t>Long Term Objectives</w:t>
      </w:r>
    </w:p>
    <w:p w14:paraId="5F90B2D8" w14:textId="62597C77" w:rsidR="00A15FF8" w:rsidRPr="00A87690" w:rsidRDefault="007543C0" w:rsidP="001B19B7">
      <w:pPr>
        <w:pStyle w:val="ListParagraph"/>
        <w:numPr>
          <w:ilvl w:val="0"/>
          <w:numId w:val="21"/>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Reduce</w:t>
      </w:r>
      <w:r w:rsidR="00A15FF8" w:rsidRPr="00A87690">
        <w:rPr>
          <w:rFonts w:ascii="Times New Roman" w:eastAsia="Times New Roman" w:hAnsi="Times New Roman" w:cs="Times New Roman"/>
          <w:color w:val="000000"/>
          <w:sz w:val="24"/>
          <w:szCs w:val="24"/>
        </w:rPr>
        <w:t xml:space="preserve"> disparities in </w:t>
      </w:r>
      <w:r>
        <w:rPr>
          <w:rFonts w:ascii="Times New Roman" w:eastAsia="Times New Roman" w:hAnsi="Times New Roman" w:cs="Times New Roman"/>
          <w:color w:val="000000"/>
          <w:sz w:val="24"/>
          <w:szCs w:val="24"/>
        </w:rPr>
        <w:t xml:space="preserve">life expectancies and </w:t>
      </w:r>
      <w:r w:rsidR="00A15FF8" w:rsidRPr="00A87690">
        <w:rPr>
          <w:rFonts w:ascii="Times New Roman" w:eastAsia="Times New Roman" w:hAnsi="Times New Roman" w:cs="Times New Roman"/>
          <w:color w:val="000000"/>
          <w:sz w:val="24"/>
          <w:szCs w:val="24"/>
        </w:rPr>
        <w:t xml:space="preserve">rates of disease, disability, poverty, and </w:t>
      </w:r>
      <w:r w:rsidR="00A87690">
        <w:rPr>
          <w:rFonts w:ascii="Times New Roman" w:eastAsia="Times New Roman" w:hAnsi="Times New Roman" w:cs="Times New Roman"/>
          <w:color w:val="000000"/>
          <w:sz w:val="24"/>
          <w:szCs w:val="24"/>
        </w:rPr>
        <w:t xml:space="preserve">abuse among </w:t>
      </w:r>
      <w:r w:rsidR="00A15FF8" w:rsidRPr="00A87690">
        <w:rPr>
          <w:rFonts w:ascii="Times New Roman" w:eastAsia="Times New Roman" w:hAnsi="Times New Roman" w:cs="Times New Roman"/>
          <w:color w:val="000000"/>
          <w:sz w:val="24"/>
          <w:szCs w:val="24"/>
        </w:rPr>
        <w:t xml:space="preserve">older </w:t>
      </w:r>
      <w:r w:rsidR="00A87690">
        <w:rPr>
          <w:rFonts w:ascii="Times New Roman" w:eastAsia="Times New Roman" w:hAnsi="Times New Roman" w:cs="Times New Roman"/>
          <w:color w:val="000000"/>
          <w:sz w:val="24"/>
          <w:szCs w:val="24"/>
        </w:rPr>
        <w:t>Californians;</w:t>
      </w:r>
      <w:r w:rsidR="00A15FF8" w:rsidRPr="00A87690">
        <w:rPr>
          <w:rFonts w:ascii="Times New Roman" w:eastAsia="Times New Roman" w:hAnsi="Times New Roman" w:cs="Times New Roman"/>
          <w:color w:val="000000"/>
          <w:sz w:val="24"/>
          <w:szCs w:val="24"/>
        </w:rPr>
        <w:t> </w:t>
      </w:r>
    </w:p>
    <w:p w14:paraId="4D29E5FB" w14:textId="47A1F5C8" w:rsidR="00A15FF8" w:rsidRPr="00A87690" w:rsidRDefault="00A87690" w:rsidP="001B19B7">
      <w:pPr>
        <w:pStyle w:val="ListParagraph"/>
        <w:numPr>
          <w:ilvl w:val="0"/>
          <w:numId w:val="21"/>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Intergenerational equity in </w:t>
      </w:r>
      <w:r w:rsidR="00922CF7">
        <w:rPr>
          <w:rFonts w:ascii="Times New Roman" w:eastAsia="Times New Roman" w:hAnsi="Times New Roman" w:cs="Times New Roman"/>
          <w:color w:val="000000"/>
          <w:sz w:val="24"/>
          <w:szCs w:val="24"/>
        </w:rPr>
        <w:t xml:space="preserve">protective and supportive services that reflects </w:t>
      </w:r>
      <w:r w:rsidR="00922CF7" w:rsidRPr="00A87690">
        <w:rPr>
          <w:rFonts w:ascii="Times New Roman" w:eastAsia="Times New Roman" w:hAnsi="Times New Roman" w:cs="Times New Roman"/>
          <w:color w:val="000000"/>
          <w:sz w:val="24"/>
          <w:szCs w:val="24"/>
        </w:rPr>
        <w:t>California’s population and demographic trends</w:t>
      </w:r>
      <w:r w:rsidR="00922CF7">
        <w:rPr>
          <w:rFonts w:ascii="Times New Roman" w:eastAsia="Times New Roman" w:hAnsi="Times New Roman" w:cs="Times New Roman"/>
          <w:color w:val="000000"/>
          <w:sz w:val="24"/>
          <w:szCs w:val="24"/>
        </w:rPr>
        <w:t xml:space="preserve">. This can be achieved by an </w:t>
      </w:r>
      <w:r w:rsidR="00A15FF8" w:rsidRPr="00A87690">
        <w:rPr>
          <w:rFonts w:ascii="Times New Roman" w:eastAsia="Times New Roman" w:hAnsi="Times New Roman" w:cs="Times New Roman"/>
          <w:color w:val="000000"/>
          <w:sz w:val="24"/>
          <w:szCs w:val="24"/>
        </w:rPr>
        <w:t>“</w:t>
      </w:r>
      <w:r w:rsidR="00922CF7">
        <w:rPr>
          <w:rFonts w:ascii="Times New Roman" w:eastAsia="Times New Roman" w:hAnsi="Times New Roman" w:cs="Times New Roman"/>
          <w:color w:val="000000"/>
          <w:sz w:val="24"/>
          <w:szCs w:val="24"/>
        </w:rPr>
        <w:t>a</w:t>
      </w:r>
      <w:r w:rsidR="00A15FF8" w:rsidRPr="00A87690">
        <w:rPr>
          <w:rFonts w:ascii="Times New Roman" w:eastAsia="Times New Roman" w:hAnsi="Times New Roman" w:cs="Times New Roman"/>
          <w:color w:val="000000"/>
          <w:sz w:val="24"/>
          <w:szCs w:val="24"/>
        </w:rPr>
        <w:t>cross the lifespan” approach</w:t>
      </w:r>
      <w:r w:rsidR="00922CF7">
        <w:rPr>
          <w:rFonts w:ascii="Times New Roman" w:eastAsia="Times New Roman" w:hAnsi="Times New Roman" w:cs="Times New Roman"/>
          <w:color w:val="000000"/>
          <w:sz w:val="24"/>
          <w:szCs w:val="24"/>
        </w:rPr>
        <w:t xml:space="preserve"> to resource allocation</w:t>
      </w:r>
      <w:r>
        <w:rPr>
          <w:rFonts w:ascii="Times New Roman" w:eastAsia="Times New Roman" w:hAnsi="Times New Roman" w:cs="Times New Roman"/>
          <w:color w:val="000000"/>
          <w:sz w:val="24"/>
          <w:szCs w:val="24"/>
        </w:rPr>
        <w:t>;</w:t>
      </w:r>
      <w:r w:rsidR="00A15FF8" w:rsidRPr="00A87690">
        <w:rPr>
          <w:rFonts w:ascii="Times New Roman" w:eastAsia="Times New Roman" w:hAnsi="Times New Roman" w:cs="Times New Roman"/>
          <w:color w:val="000000"/>
          <w:sz w:val="24"/>
          <w:szCs w:val="24"/>
        </w:rPr>
        <w:t> </w:t>
      </w:r>
    </w:p>
    <w:p w14:paraId="5B689C08" w14:textId="3DEE87BA" w:rsidR="00A15FF8" w:rsidRPr="00A87690" w:rsidRDefault="00A15FF8" w:rsidP="001B19B7">
      <w:pPr>
        <w:pStyle w:val="ListParagraph"/>
        <w:numPr>
          <w:ilvl w:val="0"/>
          <w:numId w:val="21"/>
        </w:numPr>
        <w:spacing w:after="0" w:line="276" w:lineRule="auto"/>
        <w:textAlignment w:val="baseline"/>
        <w:rPr>
          <w:rFonts w:ascii="Times New Roman" w:eastAsia="Times New Roman" w:hAnsi="Times New Roman" w:cs="Times New Roman"/>
          <w:color w:val="000000"/>
          <w:sz w:val="24"/>
          <w:szCs w:val="24"/>
        </w:rPr>
      </w:pPr>
      <w:r w:rsidRPr="00A87690">
        <w:rPr>
          <w:rFonts w:ascii="Times New Roman" w:eastAsia="Times New Roman" w:hAnsi="Times New Roman" w:cs="Times New Roman"/>
          <w:color w:val="000000"/>
          <w:sz w:val="24"/>
          <w:szCs w:val="24"/>
        </w:rPr>
        <w:lastRenderedPageBreak/>
        <w:t>Equity in access to protective and supportive services, benefits, and opportunities for all older Californians</w:t>
      </w:r>
      <w:r w:rsidR="00A87690">
        <w:rPr>
          <w:rFonts w:ascii="Times New Roman" w:eastAsia="Times New Roman" w:hAnsi="Times New Roman" w:cs="Times New Roman"/>
          <w:color w:val="000000"/>
          <w:sz w:val="24"/>
          <w:szCs w:val="24"/>
        </w:rPr>
        <w:t>;</w:t>
      </w:r>
    </w:p>
    <w:p w14:paraId="5736D48B" w14:textId="55ED5F5D" w:rsidR="00A15FF8" w:rsidRPr="00A87690" w:rsidRDefault="00A15FF8" w:rsidP="001B19B7">
      <w:pPr>
        <w:pStyle w:val="ListParagraph"/>
        <w:numPr>
          <w:ilvl w:val="0"/>
          <w:numId w:val="21"/>
        </w:numPr>
        <w:spacing w:after="0" w:line="276" w:lineRule="auto"/>
        <w:textAlignment w:val="baseline"/>
        <w:rPr>
          <w:rFonts w:ascii="Times New Roman" w:eastAsia="Times New Roman" w:hAnsi="Times New Roman" w:cs="Times New Roman"/>
          <w:color w:val="000000"/>
          <w:sz w:val="24"/>
          <w:szCs w:val="24"/>
        </w:rPr>
      </w:pPr>
      <w:r w:rsidRPr="00A87690">
        <w:rPr>
          <w:rFonts w:ascii="Times New Roman" w:eastAsia="Times New Roman" w:hAnsi="Times New Roman" w:cs="Times New Roman"/>
          <w:color w:val="000000"/>
          <w:sz w:val="24"/>
          <w:szCs w:val="24"/>
        </w:rPr>
        <w:t>Public and professional understanding of the social determinants associated with abuse, homelessness, racism</w:t>
      </w:r>
      <w:r w:rsidR="00922CF7">
        <w:rPr>
          <w:rFonts w:ascii="Times New Roman" w:eastAsia="Times New Roman" w:hAnsi="Times New Roman" w:cs="Times New Roman"/>
          <w:color w:val="000000"/>
          <w:sz w:val="24"/>
          <w:szCs w:val="24"/>
        </w:rPr>
        <w:t>; and</w:t>
      </w:r>
    </w:p>
    <w:p w14:paraId="6D84B914" w14:textId="77777777" w:rsidR="00A15FF8" w:rsidRPr="00A87690" w:rsidRDefault="00A15FF8" w:rsidP="001B19B7">
      <w:pPr>
        <w:pStyle w:val="ListParagraph"/>
        <w:numPr>
          <w:ilvl w:val="0"/>
          <w:numId w:val="21"/>
        </w:numPr>
        <w:spacing w:after="0" w:line="276" w:lineRule="auto"/>
        <w:textAlignment w:val="baseline"/>
        <w:rPr>
          <w:rFonts w:ascii="Times New Roman" w:eastAsia="Times New Roman" w:hAnsi="Times New Roman" w:cs="Times New Roman"/>
          <w:color w:val="000000"/>
          <w:sz w:val="24"/>
          <w:szCs w:val="24"/>
        </w:rPr>
      </w:pPr>
      <w:r w:rsidRPr="00A87690">
        <w:rPr>
          <w:rFonts w:ascii="Times New Roman" w:eastAsia="Times New Roman" w:hAnsi="Times New Roman" w:cs="Times New Roman"/>
          <w:color w:val="000000"/>
          <w:sz w:val="24"/>
          <w:szCs w:val="24"/>
        </w:rPr>
        <w:t>A culturally competent ageing services workforce. </w:t>
      </w:r>
    </w:p>
    <w:p w14:paraId="17BD1347" w14:textId="77777777" w:rsidR="00A15FF8" w:rsidRPr="00A15FF8" w:rsidRDefault="00A15FF8" w:rsidP="00B7637F">
      <w:pPr>
        <w:spacing w:after="0" w:line="276" w:lineRule="auto"/>
        <w:rPr>
          <w:rFonts w:ascii="Times New Roman" w:eastAsia="Times New Roman" w:hAnsi="Times New Roman" w:cs="Times New Roman"/>
          <w:sz w:val="24"/>
          <w:szCs w:val="24"/>
        </w:rPr>
      </w:pPr>
    </w:p>
    <w:p w14:paraId="4B994A8E" w14:textId="77777777" w:rsidR="00A15FF8" w:rsidRPr="00A15FF8" w:rsidRDefault="00A15FF8" w:rsidP="00B7637F">
      <w:pPr>
        <w:spacing w:after="0" w:line="276" w:lineRule="auto"/>
        <w:rPr>
          <w:rFonts w:ascii="Times New Roman" w:eastAsia="Times New Roman" w:hAnsi="Times New Roman" w:cs="Times New Roman"/>
          <w:sz w:val="24"/>
          <w:szCs w:val="24"/>
        </w:rPr>
      </w:pPr>
      <w:r w:rsidRPr="00A15FF8">
        <w:rPr>
          <w:rFonts w:ascii="Times New Roman" w:eastAsia="Times New Roman" w:hAnsi="Times New Roman" w:cs="Times New Roman"/>
          <w:b/>
          <w:bCs/>
          <w:color w:val="000000"/>
          <w:sz w:val="24"/>
          <w:szCs w:val="24"/>
        </w:rPr>
        <w:t>Short Term Objectives</w:t>
      </w:r>
    </w:p>
    <w:p w14:paraId="0604D10A" w14:textId="77777777" w:rsidR="00922CF7" w:rsidRPr="00922CF7" w:rsidRDefault="00A15FF8" w:rsidP="001B19B7">
      <w:pPr>
        <w:pStyle w:val="ListParagraph"/>
        <w:numPr>
          <w:ilvl w:val="0"/>
          <w:numId w:val="22"/>
        </w:numPr>
        <w:spacing w:after="0" w:line="276" w:lineRule="auto"/>
        <w:textAlignment w:val="baseline"/>
        <w:rPr>
          <w:rFonts w:ascii="Times New Roman" w:eastAsia="Times New Roman" w:hAnsi="Times New Roman" w:cs="Times New Roman"/>
          <w:color w:val="000000"/>
          <w:sz w:val="24"/>
          <w:szCs w:val="24"/>
        </w:rPr>
      </w:pPr>
      <w:r w:rsidRPr="00922CF7">
        <w:rPr>
          <w:rFonts w:ascii="Times New Roman" w:eastAsia="Times New Roman" w:hAnsi="Times New Roman" w:cs="Times New Roman"/>
          <w:color w:val="000000"/>
          <w:sz w:val="24"/>
          <w:szCs w:val="24"/>
          <w:shd w:val="clear" w:color="auto" w:fill="FFFFFF"/>
        </w:rPr>
        <w:t>Collect data on disparities in rates of abuse, neglect, and exploitation among older Californians</w:t>
      </w:r>
      <w:r w:rsidR="00922CF7">
        <w:rPr>
          <w:rFonts w:ascii="Times New Roman" w:eastAsia="Times New Roman" w:hAnsi="Times New Roman" w:cs="Times New Roman"/>
          <w:color w:val="000000"/>
          <w:sz w:val="24"/>
          <w:szCs w:val="24"/>
          <w:shd w:val="clear" w:color="auto" w:fill="FFFFFF"/>
        </w:rPr>
        <w:t>;</w:t>
      </w:r>
    </w:p>
    <w:p w14:paraId="52CE1987" w14:textId="322DB2AB" w:rsidR="00A15FF8" w:rsidRPr="00922CF7" w:rsidRDefault="00922CF7" w:rsidP="001B19B7">
      <w:pPr>
        <w:pStyle w:val="ListParagraph"/>
        <w:numPr>
          <w:ilvl w:val="0"/>
          <w:numId w:val="22"/>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Collect data on disparities in access to and utilization of </w:t>
      </w:r>
      <w:r w:rsidR="00A15FF8" w:rsidRPr="00922CF7">
        <w:rPr>
          <w:rFonts w:ascii="Times New Roman" w:eastAsia="Times New Roman" w:hAnsi="Times New Roman" w:cs="Times New Roman"/>
          <w:color w:val="000000"/>
          <w:sz w:val="24"/>
          <w:szCs w:val="24"/>
          <w:shd w:val="clear" w:color="auto" w:fill="FFFFFF"/>
        </w:rPr>
        <w:t>protective and supportive services, the legal system, and advocacy services.</w:t>
      </w:r>
    </w:p>
    <w:p w14:paraId="47B6381E" w14:textId="3B0746F8" w:rsidR="00A15FF8" w:rsidRPr="00922CF7" w:rsidRDefault="00A15FF8" w:rsidP="001B19B7">
      <w:pPr>
        <w:pStyle w:val="ListParagraph"/>
        <w:numPr>
          <w:ilvl w:val="0"/>
          <w:numId w:val="22"/>
        </w:numPr>
        <w:spacing w:after="0" w:line="276" w:lineRule="auto"/>
        <w:textAlignment w:val="baseline"/>
        <w:rPr>
          <w:rFonts w:ascii="Times New Roman" w:eastAsia="Times New Roman" w:hAnsi="Times New Roman" w:cs="Times New Roman"/>
          <w:color w:val="000000"/>
          <w:sz w:val="24"/>
          <w:szCs w:val="24"/>
        </w:rPr>
      </w:pPr>
      <w:r w:rsidRPr="00922CF7">
        <w:rPr>
          <w:rFonts w:ascii="Times New Roman" w:eastAsia="Times New Roman" w:hAnsi="Times New Roman" w:cs="Times New Roman"/>
          <w:color w:val="000000"/>
          <w:sz w:val="24"/>
          <w:szCs w:val="24"/>
          <w:shd w:val="clear" w:color="auto" w:fill="FFFFFF"/>
        </w:rPr>
        <w:t>Enhance local service networks by increasing funding for adult protective services, legal assistance, advocacy to ensure that older adults receive the full range of public benefits to which they are entitled, and eviction prevention</w:t>
      </w:r>
      <w:r w:rsidR="00922CF7">
        <w:rPr>
          <w:rFonts w:ascii="Times New Roman" w:eastAsia="Times New Roman" w:hAnsi="Times New Roman" w:cs="Times New Roman"/>
          <w:color w:val="000000"/>
          <w:sz w:val="24"/>
          <w:szCs w:val="24"/>
          <w:shd w:val="clear" w:color="auto" w:fill="FFFFFF"/>
        </w:rPr>
        <w:t>; and</w:t>
      </w:r>
    </w:p>
    <w:p w14:paraId="3493BC34" w14:textId="5503E070" w:rsidR="00A15FF8" w:rsidRPr="007543C0" w:rsidRDefault="00A15FF8" w:rsidP="001B19B7">
      <w:pPr>
        <w:pStyle w:val="ListParagraph"/>
        <w:numPr>
          <w:ilvl w:val="0"/>
          <w:numId w:val="22"/>
        </w:numPr>
        <w:spacing w:after="0" w:line="276" w:lineRule="auto"/>
        <w:textAlignment w:val="baseline"/>
        <w:rPr>
          <w:rFonts w:ascii="Times New Roman" w:eastAsia="Times New Roman" w:hAnsi="Times New Roman" w:cs="Times New Roman"/>
          <w:color w:val="000000"/>
          <w:sz w:val="24"/>
          <w:szCs w:val="24"/>
        </w:rPr>
      </w:pPr>
      <w:r w:rsidRPr="00922CF7">
        <w:rPr>
          <w:rFonts w:ascii="Times New Roman" w:eastAsia="Times New Roman" w:hAnsi="Times New Roman" w:cs="Times New Roman"/>
          <w:color w:val="000000"/>
          <w:sz w:val="24"/>
          <w:szCs w:val="24"/>
          <w:shd w:val="clear" w:color="auto" w:fill="FFFFFF"/>
        </w:rPr>
        <w:t>Conduct a statewide anti-ageism campaign to address discrimination and prejudice against older people, and</w:t>
      </w:r>
      <w:proofErr w:type="gramStart"/>
      <w:r w:rsidR="00922CF7">
        <w:rPr>
          <w:rFonts w:ascii="Times New Roman" w:eastAsia="Times New Roman" w:hAnsi="Times New Roman" w:cs="Times New Roman"/>
          <w:color w:val="000000"/>
          <w:sz w:val="24"/>
          <w:szCs w:val="24"/>
          <w:shd w:val="clear" w:color="auto" w:fill="FFFFFF"/>
        </w:rPr>
        <w:t>,</w:t>
      </w:r>
      <w:r w:rsidRPr="00922CF7">
        <w:rPr>
          <w:rFonts w:ascii="Times New Roman" w:eastAsia="Times New Roman" w:hAnsi="Times New Roman" w:cs="Times New Roman"/>
          <w:color w:val="000000"/>
          <w:sz w:val="24"/>
          <w:szCs w:val="24"/>
          <w:shd w:val="clear" w:color="auto" w:fill="FFFFFF"/>
        </w:rPr>
        <w:t xml:space="preserve"> in particular</w:t>
      </w:r>
      <w:r w:rsidR="00922CF7">
        <w:rPr>
          <w:rFonts w:ascii="Times New Roman" w:eastAsia="Times New Roman" w:hAnsi="Times New Roman" w:cs="Times New Roman"/>
          <w:color w:val="000000"/>
          <w:sz w:val="24"/>
          <w:szCs w:val="24"/>
          <w:shd w:val="clear" w:color="auto" w:fill="FFFFFF"/>
        </w:rPr>
        <w:t>,</w:t>
      </w:r>
      <w:r w:rsidRPr="00922CF7">
        <w:rPr>
          <w:rFonts w:ascii="Times New Roman" w:eastAsia="Times New Roman" w:hAnsi="Times New Roman" w:cs="Times New Roman"/>
          <w:color w:val="000000"/>
          <w:sz w:val="24"/>
          <w:szCs w:val="24"/>
          <w:shd w:val="clear" w:color="auto" w:fill="FFFFFF"/>
        </w:rPr>
        <w:t xml:space="preserve"> older</w:t>
      </w:r>
      <w:proofErr w:type="gramEnd"/>
      <w:r w:rsidRPr="00922CF7">
        <w:rPr>
          <w:rFonts w:ascii="Times New Roman" w:eastAsia="Times New Roman" w:hAnsi="Times New Roman" w:cs="Times New Roman"/>
          <w:color w:val="000000"/>
          <w:sz w:val="24"/>
          <w:szCs w:val="24"/>
          <w:shd w:val="clear" w:color="auto" w:fill="FFFFFF"/>
        </w:rPr>
        <w:t xml:space="preserve"> people from diverse backgrounds and orientations. </w:t>
      </w:r>
    </w:p>
    <w:p w14:paraId="06942C64" w14:textId="77777777" w:rsidR="007543C0" w:rsidRDefault="007543C0" w:rsidP="007543C0">
      <w:pPr>
        <w:spacing w:after="0" w:line="276" w:lineRule="auto"/>
        <w:textAlignment w:val="baseline"/>
        <w:rPr>
          <w:rFonts w:ascii="Times New Roman" w:eastAsia="Times New Roman" w:hAnsi="Times New Roman" w:cs="Times New Roman"/>
          <w:color w:val="000000"/>
          <w:sz w:val="24"/>
          <w:szCs w:val="24"/>
        </w:rPr>
      </w:pPr>
    </w:p>
    <w:p w14:paraId="10C6036E" w14:textId="5E00485C" w:rsidR="007543C0" w:rsidRPr="007543C0" w:rsidRDefault="007543C0" w:rsidP="007543C0">
      <w:pPr>
        <w:spacing w:after="0" w:line="276" w:lineRule="auto"/>
        <w:textAlignment w:val="baseline"/>
        <w:rPr>
          <w:rFonts w:ascii="Times New Roman" w:eastAsia="Times New Roman" w:hAnsi="Times New Roman" w:cs="Times New Roman"/>
          <w:b/>
          <w:bCs/>
          <w:color w:val="000000"/>
          <w:sz w:val="24"/>
          <w:szCs w:val="24"/>
        </w:rPr>
      </w:pPr>
      <w:r w:rsidRPr="007543C0">
        <w:rPr>
          <w:rFonts w:ascii="Times New Roman" w:eastAsia="Times New Roman" w:hAnsi="Times New Roman" w:cs="Times New Roman"/>
          <w:b/>
          <w:bCs/>
          <w:color w:val="000000"/>
          <w:sz w:val="24"/>
          <w:szCs w:val="24"/>
        </w:rPr>
        <w:t>Additional Resources</w:t>
      </w:r>
    </w:p>
    <w:p w14:paraId="4BE4E676" w14:textId="77777777" w:rsidR="007543C0" w:rsidRDefault="007543C0" w:rsidP="007543C0">
      <w:pPr>
        <w:spacing w:after="0" w:line="276" w:lineRule="auto"/>
        <w:textAlignment w:val="baseline"/>
        <w:rPr>
          <w:rFonts w:ascii="Times New Roman" w:eastAsia="Times New Roman" w:hAnsi="Times New Roman" w:cs="Times New Roman"/>
          <w:color w:val="000000"/>
          <w:sz w:val="24"/>
          <w:szCs w:val="24"/>
        </w:rPr>
      </w:pPr>
    </w:p>
    <w:p w14:paraId="4C1C08B9" w14:textId="1FD1228F" w:rsidR="007543C0" w:rsidRDefault="007543C0" w:rsidP="00CB012D">
      <w:pPr>
        <w:spacing w:after="0" w:line="276" w:lineRule="auto"/>
        <w:ind w:left="720"/>
        <w:textAlignment w:val="baseline"/>
        <w:rPr>
          <w:rFonts w:ascii="Times New Roman" w:eastAsia="Times New Roman" w:hAnsi="Times New Roman" w:cs="Times New Roman"/>
          <w:color w:val="000000"/>
          <w:sz w:val="24"/>
          <w:szCs w:val="24"/>
        </w:rPr>
      </w:pPr>
      <w:r w:rsidRPr="00CB012D">
        <w:rPr>
          <w:rFonts w:ascii="Times New Roman" w:eastAsia="Times New Roman" w:hAnsi="Times New Roman" w:cs="Times New Roman"/>
          <w:b/>
          <w:bCs/>
          <w:color w:val="000000"/>
          <w:sz w:val="24"/>
          <w:szCs w:val="24"/>
        </w:rPr>
        <w:t>Principles of Elder Justice</w:t>
      </w:r>
      <w:r>
        <w:rPr>
          <w:rFonts w:ascii="Times New Roman" w:eastAsia="Times New Roman" w:hAnsi="Times New Roman" w:cs="Times New Roman"/>
          <w:color w:val="000000"/>
          <w:sz w:val="24"/>
          <w:szCs w:val="24"/>
        </w:rPr>
        <w:t xml:space="preserve">: </w:t>
      </w:r>
      <w:hyperlink r:id="rId9" w:history="1">
        <w:r w:rsidRPr="00106D67">
          <w:rPr>
            <w:rStyle w:val="Hyperlink"/>
          </w:rPr>
          <w:t>https://www.elderjusticecal.org/uploads/1/0/1/7/101741090/cejc_handout_web.pdf</w:t>
        </w:r>
      </w:hyperlink>
    </w:p>
    <w:p w14:paraId="74F2CA46" w14:textId="77777777" w:rsidR="007543C0" w:rsidRDefault="007543C0" w:rsidP="00CB012D">
      <w:pPr>
        <w:spacing w:after="0" w:line="276" w:lineRule="auto"/>
        <w:ind w:left="720"/>
        <w:textAlignment w:val="baseline"/>
        <w:rPr>
          <w:rFonts w:ascii="Times New Roman" w:eastAsia="Times New Roman" w:hAnsi="Times New Roman" w:cs="Times New Roman"/>
          <w:color w:val="000000"/>
          <w:sz w:val="24"/>
          <w:szCs w:val="24"/>
        </w:rPr>
      </w:pPr>
    </w:p>
    <w:p w14:paraId="5ED79B2C" w14:textId="62BFD8F3" w:rsidR="007543C0" w:rsidRDefault="007543C0" w:rsidP="00CB012D">
      <w:pPr>
        <w:spacing w:after="0" w:line="276" w:lineRule="auto"/>
        <w:ind w:left="720"/>
        <w:textAlignment w:val="baseline"/>
        <w:rPr>
          <w:rFonts w:ascii="Times New Roman" w:eastAsia="Times New Roman" w:hAnsi="Times New Roman" w:cs="Times New Roman"/>
          <w:color w:val="000000"/>
          <w:sz w:val="24"/>
          <w:szCs w:val="24"/>
        </w:rPr>
      </w:pPr>
      <w:r w:rsidRPr="00CB012D">
        <w:rPr>
          <w:rFonts w:ascii="Times New Roman" w:eastAsia="Times New Roman" w:hAnsi="Times New Roman" w:cs="Times New Roman"/>
          <w:b/>
          <w:bCs/>
          <w:color w:val="000000"/>
          <w:sz w:val="24"/>
          <w:szCs w:val="24"/>
        </w:rPr>
        <w:t>From Blueprint to Benchmarks: Building a Framework for Elder Justice</w:t>
      </w:r>
      <w:r>
        <w:rPr>
          <w:rFonts w:ascii="Times New Roman" w:eastAsia="Times New Roman" w:hAnsi="Times New Roman" w:cs="Times New Roman"/>
          <w:color w:val="000000"/>
          <w:sz w:val="24"/>
          <w:szCs w:val="24"/>
        </w:rPr>
        <w:t xml:space="preserve"> </w:t>
      </w:r>
      <w:hyperlink r:id="rId10" w:history="1">
        <w:r>
          <w:rPr>
            <w:rStyle w:val="Hyperlink"/>
          </w:rPr>
          <w:t>https://www.elderjusticecal.org/uploads/1/0/1/7/101741090/cejc_blueprint2016.pdf</w:t>
        </w:r>
      </w:hyperlink>
    </w:p>
    <w:p w14:paraId="37AA93D7" w14:textId="77777777" w:rsidR="007543C0" w:rsidRDefault="007543C0" w:rsidP="00CB012D">
      <w:pPr>
        <w:spacing w:after="0" w:line="276" w:lineRule="auto"/>
        <w:ind w:left="720"/>
        <w:textAlignment w:val="baseline"/>
        <w:rPr>
          <w:rFonts w:ascii="Times New Roman" w:eastAsia="Times New Roman" w:hAnsi="Times New Roman" w:cs="Times New Roman"/>
          <w:color w:val="000000"/>
          <w:sz w:val="24"/>
          <w:szCs w:val="24"/>
        </w:rPr>
      </w:pPr>
    </w:p>
    <w:p w14:paraId="22050D85" w14:textId="31EB6423" w:rsidR="003B2B0B" w:rsidRPr="007543C0" w:rsidRDefault="007543C0" w:rsidP="00CB012D">
      <w:pPr>
        <w:spacing w:after="0" w:line="276"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w:t>
      </w:r>
      <w:r w:rsidR="00CB012D">
        <w:rPr>
          <w:rFonts w:ascii="Times New Roman" w:eastAsia="Times New Roman" w:hAnsi="Times New Roman" w:cs="Times New Roman"/>
          <w:color w:val="000000"/>
          <w:sz w:val="24"/>
          <w:szCs w:val="24"/>
        </w:rPr>
        <w:t xml:space="preserve">questions or </w:t>
      </w:r>
      <w:r>
        <w:rPr>
          <w:rFonts w:ascii="Times New Roman" w:eastAsia="Times New Roman" w:hAnsi="Times New Roman" w:cs="Times New Roman"/>
          <w:color w:val="000000"/>
          <w:sz w:val="24"/>
          <w:szCs w:val="24"/>
        </w:rPr>
        <w:t>additional information</w:t>
      </w:r>
      <w:r w:rsidR="00CB012D">
        <w:rPr>
          <w:rFonts w:ascii="Times New Roman" w:eastAsia="Times New Roman" w:hAnsi="Times New Roman" w:cs="Times New Roman"/>
          <w:color w:val="000000"/>
          <w:sz w:val="24"/>
          <w:szCs w:val="24"/>
        </w:rPr>
        <w:t xml:space="preserve">, contact </w:t>
      </w:r>
      <w:r>
        <w:rPr>
          <w:rFonts w:ascii="Times New Roman" w:eastAsia="Times New Roman" w:hAnsi="Times New Roman" w:cs="Times New Roman"/>
          <w:color w:val="000000"/>
          <w:sz w:val="24"/>
          <w:szCs w:val="24"/>
        </w:rPr>
        <w:t>CEJC at</w:t>
      </w:r>
      <w:r w:rsidR="00CB012D">
        <w:rPr>
          <w:rFonts w:ascii="Times New Roman" w:eastAsia="Times New Roman" w:hAnsi="Times New Roman" w:cs="Times New Roman"/>
          <w:color w:val="000000"/>
          <w:sz w:val="24"/>
          <w:szCs w:val="24"/>
        </w:rPr>
        <w:t xml:space="preserve"> </w:t>
      </w:r>
      <w:hyperlink r:id="rId11" w:history="1">
        <w:r w:rsidR="00CB012D" w:rsidRPr="00106D67">
          <w:rPr>
            <w:rStyle w:val="Hyperlink"/>
          </w:rPr>
          <w:t>https://www.elderjusticecal.org/contact</w:t>
        </w:r>
        <w:r w:rsidR="00CB012D" w:rsidRPr="00106D67">
          <w:rPr>
            <w:rStyle w:val="Hyperlink"/>
          </w:rPr>
          <w:t>us.html</w:t>
        </w:r>
      </w:hyperlink>
      <w:r w:rsidR="003B2B0B" w:rsidRPr="007543C0">
        <w:rPr>
          <w:rFonts w:ascii="Times New Roman" w:eastAsia="Times New Roman" w:hAnsi="Times New Roman" w:cs="Times New Roman"/>
          <w:color w:val="000000"/>
          <w:sz w:val="24"/>
          <w:szCs w:val="24"/>
        </w:rPr>
        <w:t xml:space="preserve"> </w:t>
      </w:r>
      <w:r w:rsidR="003B2B0B">
        <w:rPr>
          <w:rFonts w:ascii="Times New Roman" w:eastAsia="Times New Roman" w:hAnsi="Times New Roman" w:cs="Times New Roman"/>
          <w:color w:val="000000"/>
          <w:sz w:val="24"/>
          <w:szCs w:val="24"/>
        </w:rPr>
        <w:t xml:space="preserve">or CEJC Executive Director </w:t>
      </w:r>
      <w:r w:rsidR="003B2B0B">
        <w:rPr>
          <w:rFonts w:ascii="Times New Roman" w:eastAsia="Times New Roman" w:hAnsi="Times New Roman" w:cs="Times New Roman"/>
          <w:color w:val="000000"/>
          <w:sz w:val="24"/>
          <w:szCs w:val="24"/>
        </w:rPr>
        <w:t>Lisa Nerenberg</w:t>
      </w:r>
      <w:r w:rsidR="003B2B0B">
        <w:rPr>
          <w:rFonts w:ascii="Times New Roman" w:eastAsia="Times New Roman" w:hAnsi="Times New Roman" w:cs="Times New Roman"/>
          <w:color w:val="000000"/>
          <w:sz w:val="24"/>
          <w:szCs w:val="24"/>
        </w:rPr>
        <w:t xml:space="preserve"> at lisanerenberg.cejc@gmail.com</w:t>
      </w:r>
    </w:p>
    <w:p w14:paraId="0573AAC6" w14:textId="078E3D27" w:rsidR="00D01449" w:rsidRDefault="00D01449" w:rsidP="00922CF7">
      <w:pPr>
        <w:spacing w:line="276" w:lineRule="auto"/>
      </w:pPr>
    </w:p>
    <w:p w14:paraId="2066DF9E" w14:textId="77777777" w:rsidR="00CB012D" w:rsidRDefault="00CB012D">
      <w:pPr>
        <w:rPr>
          <w:rFonts w:ascii="Times New Roman" w:hAnsi="Times New Roman" w:cs="Times New Roman"/>
          <w:b/>
          <w:bCs/>
          <w:sz w:val="24"/>
          <w:szCs w:val="24"/>
        </w:rPr>
      </w:pPr>
      <w:r>
        <w:rPr>
          <w:rFonts w:ascii="Times New Roman" w:hAnsi="Times New Roman" w:cs="Times New Roman"/>
          <w:b/>
          <w:bCs/>
          <w:sz w:val="24"/>
          <w:szCs w:val="24"/>
        </w:rPr>
        <w:br w:type="page"/>
      </w:r>
    </w:p>
    <w:p w14:paraId="76CCAA73" w14:textId="4D6B173A" w:rsidR="00D30AB4" w:rsidRPr="00CB012D" w:rsidRDefault="00D30AB4" w:rsidP="00922CF7">
      <w:pPr>
        <w:spacing w:line="276" w:lineRule="auto"/>
        <w:rPr>
          <w:rFonts w:ascii="Times New Roman" w:hAnsi="Times New Roman" w:cs="Times New Roman"/>
          <w:b/>
          <w:bCs/>
          <w:sz w:val="24"/>
          <w:szCs w:val="24"/>
        </w:rPr>
      </w:pPr>
      <w:r w:rsidRPr="00CB012D">
        <w:rPr>
          <w:rFonts w:ascii="Times New Roman" w:hAnsi="Times New Roman" w:cs="Times New Roman"/>
          <w:b/>
          <w:bCs/>
          <w:sz w:val="24"/>
          <w:szCs w:val="24"/>
        </w:rPr>
        <w:lastRenderedPageBreak/>
        <w:t>CEJC Staff</w:t>
      </w:r>
    </w:p>
    <w:p w14:paraId="043AC46C" w14:textId="1945F593" w:rsidR="00CB012D" w:rsidRPr="00CB012D" w:rsidRDefault="00CB012D" w:rsidP="00CB012D">
      <w:pPr>
        <w:spacing w:line="276" w:lineRule="auto"/>
        <w:ind w:left="720"/>
        <w:rPr>
          <w:rFonts w:ascii="Times New Roman" w:hAnsi="Times New Roman" w:cs="Times New Roman"/>
          <w:sz w:val="24"/>
          <w:szCs w:val="24"/>
        </w:rPr>
      </w:pPr>
      <w:r w:rsidRPr="00CB012D">
        <w:rPr>
          <w:rFonts w:ascii="Times New Roman" w:hAnsi="Times New Roman" w:cs="Times New Roman"/>
          <w:b/>
          <w:bCs/>
          <w:spacing w:val="5"/>
          <w:sz w:val="24"/>
          <w:szCs w:val="24"/>
          <w:shd w:val="clear" w:color="auto" w:fill="FFFFFF"/>
        </w:rPr>
        <w:t>Lisa Nerenberg</w:t>
      </w:r>
      <w:r>
        <w:rPr>
          <w:rFonts w:ascii="Times New Roman" w:hAnsi="Times New Roman" w:cs="Times New Roman"/>
          <w:spacing w:val="5"/>
          <w:sz w:val="24"/>
          <w:szCs w:val="24"/>
          <w:shd w:val="clear" w:color="auto" w:fill="FFFFFF"/>
        </w:rPr>
        <w:t>.</w:t>
      </w:r>
      <w:r w:rsidRPr="00CB012D">
        <w:rPr>
          <w:rFonts w:ascii="Times New Roman" w:hAnsi="Times New Roman" w:cs="Times New Roman"/>
          <w:spacing w:val="5"/>
          <w:sz w:val="24"/>
          <w:szCs w:val="24"/>
          <w:shd w:val="clear" w:color="auto" w:fill="FFFFFF"/>
        </w:rPr>
        <w:t xml:space="preserve"> CEJC Executive Director and Instructor, City College of San Francisco</w:t>
      </w:r>
    </w:p>
    <w:p w14:paraId="5D7B8746" w14:textId="1C5A1A61" w:rsidR="00D30AB4" w:rsidRPr="00CB012D" w:rsidRDefault="00D30AB4" w:rsidP="00CB012D">
      <w:pPr>
        <w:spacing w:line="276" w:lineRule="auto"/>
        <w:ind w:left="720"/>
        <w:rPr>
          <w:rFonts w:ascii="Times New Roman" w:hAnsi="Times New Roman" w:cs="Times New Roman"/>
          <w:spacing w:val="5"/>
          <w:sz w:val="24"/>
          <w:szCs w:val="24"/>
          <w:shd w:val="clear" w:color="auto" w:fill="FFFFFF"/>
        </w:rPr>
      </w:pPr>
      <w:r w:rsidRPr="00CB012D">
        <w:rPr>
          <w:rStyle w:val="Strong"/>
          <w:rFonts w:ascii="Times New Roman" w:hAnsi="Times New Roman" w:cs="Times New Roman"/>
          <w:spacing w:val="5"/>
          <w:sz w:val="24"/>
          <w:szCs w:val="24"/>
          <w:shd w:val="clear" w:color="auto" w:fill="FFFFFF"/>
        </w:rPr>
        <w:t xml:space="preserve">Christine </w:t>
      </w:r>
      <w:proofErr w:type="spellStart"/>
      <w:r w:rsidRPr="00CB012D">
        <w:rPr>
          <w:rStyle w:val="Strong"/>
          <w:rFonts w:ascii="Times New Roman" w:hAnsi="Times New Roman" w:cs="Times New Roman"/>
          <w:spacing w:val="5"/>
          <w:sz w:val="24"/>
          <w:szCs w:val="24"/>
          <w:shd w:val="clear" w:color="auto" w:fill="FFFFFF"/>
        </w:rPr>
        <w:t>Damonte</w:t>
      </w:r>
      <w:proofErr w:type="spellEnd"/>
      <w:r w:rsidR="00CB012D">
        <w:rPr>
          <w:rStyle w:val="Strong"/>
          <w:rFonts w:ascii="Times New Roman" w:hAnsi="Times New Roman" w:cs="Times New Roman"/>
          <w:spacing w:val="5"/>
          <w:sz w:val="24"/>
          <w:szCs w:val="24"/>
          <w:shd w:val="clear" w:color="auto" w:fill="FFFFFF"/>
        </w:rPr>
        <w:t xml:space="preserve">. </w:t>
      </w:r>
      <w:r w:rsidR="00CB012D" w:rsidRPr="00CB012D">
        <w:rPr>
          <w:rStyle w:val="Strong"/>
          <w:rFonts w:ascii="Times New Roman" w:hAnsi="Times New Roman" w:cs="Times New Roman"/>
          <w:b w:val="0"/>
          <w:bCs w:val="0"/>
          <w:spacing w:val="5"/>
          <w:sz w:val="24"/>
          <w:szCs w:val="24"/>
          <w:shd w:val="clear" w:color="auto" w:fill="FFFFFF"/>
        </w:rPr>
        <w:t xml:space="preserve">CEJC </w:t>
      </w:r>
      <w:r w:rsidRPr="00CB012D">
        <w:rPr>
          <w:rStyle w:val="Emphasis"/>
          <w:rFonts w:ascii="Times New Roman" w:hAnsi="Times New Roman" w:cs="Times New Roman"/>
          <w:i w:val="0"/>
          <w:iCs w:val="0"/>
          <w:spacing w:val="5"/>
          <w:sz w:val="24"/>
          <w:szCs w:val="24"/>
          <w:shd w:val="clear" w:color="auto" w:fill="FFFFFF"/>
        </w:rPr>
        <w:t>Coordinator</w:t>
      </w:r>
      <w:r w:rsidRPr="00CB012D">
        <w:rPr>
          <w:rFonts w:ascii="Times New Roman" w:hAnsi="Times New Roman" w:cs="Times New Roman"/>
          <w:spacing w:val="5"/>
          <w:sz w:val="24"/>
          <w:szCs w:val="24"/>
          <w:shd w:val="clear" w:color="auto" w:fill="FFFFFF"/>
        </w:rPr>
        <w:t xml:space="preserve"> </w:t>
      </w:r>
    </w:p>
    <w:p w14:paraId="743DF288" w14:textId="77777777" w:rsidR="00D30AB4" w:rsidRDefault="00D30AB4" w:rsidP="00922CF7">
      <w:pPr>
        <w:spacing w:line="276" w:lineRule="auto"/>
        <w:rPr>
          <w:rFonts w:ascii="Times New Roman" w:hAnsi="Times New Roman" w:cs="Times New Roman"/>
          <w:b/>
          <w:bCs/>
          <w:sz w:val="24"/>
          <w:szCs w:val="24"/>
        </w:rPr>
      </w:pPr>
    </w:p>
    <w:p w14:paraId="1C071196" w14:textId="1EFD3DF0" w:rsidR="003B2B0B" w:rsidRPr="003B2B0B" w:rsidRDefault="003B2B0B" w:rsidP="00922CF7">
      <w:pPr>
        <w:spacing w:line="276" w:lineRule="auto"/>
        <w:rPr>
          <w:rFonts w:ascii="Times New Roman" w:hAnsi="Times New Roman" w:cs="Times New Roman"/>
          <w:b/>
          <w:bCs/>
          <w:sz w:val="24"/>
          <w:szCs w:val="24"/>
        </w:rPr>
      </w:pPr>
      <w:r w:rsidRPr="003B2B0B">
        <w:rPr>
          <w:rFonts w:ascii="Times New Roman" w:hAnsi="Times New Roman" w:cs="Times New Roman"/>
          <w:b/>
          <w:bCs/>
          <w:sz w:val="24"/>
          <w:szCs w:val="24"/>
        </w:rPr>
        <w:t xml:space="preserve">CEJC Steering Committee </w:t>
      </w:r>
    </w:p>
    <w:p w14:paraId="46D919D9" w14:textId="3C536A06" w:rsidR="00D01449" w:rsidRPr="00D30AB4" w:rsidRDefault="003B2B0B" w:rsidP="00CB012D">
      <w:pPr>
        <w:spacing w:line="276" w:lineRule="auto"/>
        <w:ind w:left="720"/>
        <w:rPr>
          <w:rFonts w:ascii="Times New Roman" w:hAnsi="Times New Roman" w:cs="Times New Roman"/>
          <w:spacing w:val="5"/>
          <w:sz w:val="24"/>
          <w:szCs w:val="24"/>
          <w:shd w:val="clear" w:color="auto" w:fill="FFFFFF"/>
        </w:rPr>
      </w:pPr>
      <w:r w:rsidRPr="00D30AB4">
        <w:rPr>
          <w:rStyle w:val="Strong"/>
          <w:rFonts w:ascii="Times New Roman" w:hAnsi="Times New Roman" w:cs="Times New Roman"/>
          <w:spacing w:val="5"/>
          <w:sz w:val="24"/>
          <w:szCs w:val="24"/>
          <w:shd w:val="clear" w:color="auto" w:fill="FFFFFF"/>
        </w:rPr>
        <w:t>Carol Sewell</w:t>
      </w:r>
      <w:r w:rsidRPr="00D30AB4">
        <w:rPr>
          <w:rStyle w:val="Strong"/>
          <w:rFonts w:ascii="Times New Roman" w:hAnsi="Times New Roman" w:cs="Times New Roman"/>
          <w:spacing w:val="5"/>
          <w:sz w:val="24"/>
          <w:szCs w:val="24"/>
          <w:shd w:val="clear" w:color="auto" w:fill="FFFFFF"/>
        </w:rPr>
        <w:t xml:space="preserve"> (CEJC </w:t>
      </w:r>
      <w:r w:rsidR="00D30AB4" w:rsidRPr="00D30AB4">
        <w:rPr>
          <w:rStyle w:val="Strong"/>
          <w:rFonts w:ascii="Times New Roman" w:hAnsi="Times New Roman" w:cs="Times New Roman"/>
          <w:spacing w:val="5"/>
          <w:sz w:val="24"/>
          <w:szCs w:val="24"/>
          <w:shd w:val="clear" w:color="auto" w:fill="FFFFFF"/>
        </w:rPr>
        <w:t xml:space="preserve">Chair). </w:t>
      </w:r>
      <w:r w:rsidRPr="00D30AB4">
        <w:rPr>
          <w:rFonts w:ascii="Times New Roman" w:hAnsi="Times New Roman" w:cs="Times New Roman"/>
          <w:spacing w:val="5"/>
          <w:sz w:val="24"/>
          <w:szCs w:val="24"/>
          <w:shd w:val="clear" w:color="auto" w:fill="FFFFFF"/>
        </w:rPr>
        <w:t>Legislative Director</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California Commission on Aging</w:t>
      </w:r>
    </w:p>
    <w:p w14:paraId="4C4226F9" w14:textId="5116CE6D" w:rsidR="003B2B0B" w:rsidRPr="00D30AB4" w:rsidRDefault="003B2B0B" w:rsidP="00CB012D">
      <w:pPr>
        <w:spacing w:line="276" w:lineRule="auto"/>
        <w:ind w:left="720"/>
        <w:rPr>
          <w:rFonts w:ascii="Times New Roman" w:hAnsi="Times New Roman" w:cs="Times New Roman"/>
          <w:spacing w:val="5"/>
          <w:sz w:val="24"/>
          <w:szCs w:val="24"/>
          <w:shd w:val="clear" w:color="auto" w:fill="FFFFFF"/>
        </w:rPr>
      </w:pPr>
      <w:r w:rsidRPr="00D30AB4">
        <w:rPr>
          <w:rStyle w:val="Strong"/>
          <w:rFonts w:ascii="Times New Roman" w:hAnsi="Times New Roman" w:cs="Times New Roman"/>
          <w:spacing w:val="5"/>
          <w:sz w:val="24"/>
          <w:szCs w:val="24"/>
          <w:shd w:val="clear" w:color="auto" w:fill="FFFFFF"/>
        </w:rPr>
        <w:t>Donna Benton</w:t>
      </w:r>
      <w:r w:rsidR="00D30AB4" w:rsidRPr="00D30AB4">
        <w:rPr>
          <w:rStyle w:val="Strong"/>
          <w:rFonts w:ascii="Times New Roman" w:hAnsi="Times New Roman" w:cs="Times New Roman"/>
          <w:spacing w:val="5"/>
          <w:sz w:val="24"/>
          <w:szCs w:val="24"/>
          <w:shd w:val="clear" w:color="auto" w:fill="FFFFFF"/>
        </w:rPr>
        <w:t xml:space="preserve"> (CEJC Vice-chair)</w:t>
      </w:r>
      <w:r w:rsidR="00D30AB4" w:rsidRPr="00D30AB4">
        <w:rPr>
          <w:rStyle w:val="Emphasis"/>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Associate Professor</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University of Southern California</w:t>
      </w:r>
    </w:p>
    <w:p w14:paraId="79E40F73" w14:textId="47B2B7B5" w:rsidR="003B2B0B" w:rsidRPr="00D30AB4" w:rsidRDefault="003B2B0B" w:rsidP="00CB012D">
      <w:pPr>
        <w:spacing w:line="276" w:lineRule="auto"/>
        <w:ind w:left="720"/>
        <w:rPr>
          <w:rFonts w:ascii="Times New Roman" w:hAnsi="Times New Roman" w:cs="Times New Roman"/>
          <w:spacing w:val="5"/>
          <w:sz w:val="24"/>
          <w:szCs w:val="24"/>
          <w:shd w:val="clear" w:color="auto" w:fill="FFFFFF"/>
        </w:rPr>
      </w:pPr>
      <w:r w:rsidRPr="00D30AB4">
        <w:rPr>
          <w:rStyle w:val="Strong"/>
          <w:rFonts w:ascii="Times New Roman" w:hAnsi="Times New Roman" w:cs="Times New Roman"/>
          <w:spacing w:val="5"/>
          <w:sz w:val="24"/>
          <w:szCs w:val="24"/>
          <w:shd w:val="clear" w:color="auto" w:fill="FFFFFF"/>
        </w:rPr>
        <w:t>Suzanne Anderson</w:t>
      </w:r>
      <w:r w:rsidR="00D30AB4" w:rsidRPr="00D30AB4">
        <w:rPr>
          <w:rStyle w:val="Strong"/>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 xml:space="preserve">Human Services Specialist and Career Connections </w:t>
      </w:r>
      <w:proofErr w:type="gramStart"/>
      <w:r w:rsidRPr="00D30AB4">
        <w:rPr>
          <w:rFonts w:ascii="Times New Roman" w:hAnsi="Times New Roman" w:cs="Times New Roman"/>
          <w:spacing w:val="5"/>
          <w:sz w:val="24"/>
          <w:szCs w:val="24"/>
          <w:shd w:val="clear" w:color="auto" w:fill="FFFFFF"/>
        </w:rPr>
        <w:t>Facilitator</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 xml:space="preserve"> Sacramento</w:t>
      </w:r>
      <w:proofErr w:type="gramEnd"/>
      <w:r w:rsidRPr="00D30AB4">
        <w:rPr>
          <w:rFonts w:ascii="Times New Roman" w:hAnsi="Times New Roman" w:cs="Times New Roman"/>
          <w:spacing w:val="5"/>
          <w:sz w:val="24"/>
          <w:szCs w:val="24"/>
          <w:shd w:val="clear" w:color="auto" w:fill="FFFFFF"/>
        </w:rPr>
        <w:t xml:space="preserve"> County Department of Human Assistance; and Adjunct Faculty</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Department of Gerontology</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California State University, Sacramento</w:t>
      </w:r>
    </w:p>
    <w:p w14:paraId="19979A12" w14:textId="2E3E64A2" w:rsidR="003B2B0B" w:rsidRPr="00D30AB4" w:rsidRDefault="003B2B0B" w:rsidP="00CB012D">
      <w:pPr>
        <w:spacing w:line="276" w:lineRule="auto"/>
        <w:ind w:left="720"/>
        <w:rPr>
          <w:rFonts w:ascii="Times New Roman" w:hAnsi="Times New Roman" w:cs="Times New Roman"/>
          <w:spacing w:val="5"/>
          <w:sz w:val="24"/>
          <w:szCs w:val="24"/>
          <w:shd w:val="clear" w:color="auto" w:fill="FFFFFF"/>
        </w:rPr>
      </w:pPr>
      <w:r w:rsidRPr="00D30AB4">
        <w:rPr>
          <w:rStyle w:val="Strong"/>
          <w:rFonts w:ascii="Times New Roman" w:hAnsi="Times New Roman" w:cs="Times New Roman"/>
          <w:spacing w:val="5"/>
          <w:sz w:val="24"/>
          <w:szCs w:val="24"/>
          <w:shd w:val="clear" w:color="auto" w:fill="FFFFFF"/>
        </w:rPr>
        <w:t>Josh Bohannan</w:t>
      </w:r>
      <w:r w:rsidR="00D30AB4" w:rsidRPr="00D30AB4">
        <w:rPr>
          <w:rStyle w:val="Strong"/>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Public Policy Manager</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 xml:space="preserve">Alzheimer's Association, San Diego/Imperial Chapter </w:t>
      </w:r>
    </w:p>
    <w:p w14:paraId="719DDBAF" w14:textId="2AA77870" w:rsidR="003B2B0B" w:rsidRPr="00D30AB4" w:rsidRDefault="003B2B0B" w:rsidP="00CB012D">
      <w:pPr>
        <w:spacing w:line="276" w:lineRule="auto"/>
        <w:ind w:left="720"/>
        <w:rPr>
          <w:rFonts w:ascii="Times New Roman" w:hAnsi="Times New Roman" w:cs="Times New Roman"/>
          <w:spacing w:val="5"/>
          <w:sz w:val="24"/>
          <w:szCs w:val="24"/>
          <w:shd w:val="clear" w:color="auto" w:fill="FFFFFF"/>
        </w:rPr>
      </w:pPr>
      <w:proofErr w:type="spellStart"/>
      <w:r w:rsidRPr="00D30AB4">
        <w:rPr>
          <w:rStyle w:val="Strong"/>
          <w:rFonts w:ascii="Times New Roman" w:hAnsi="Times New Roman" w:cs="Times New Roman"/>
          <w:spacing w:val="5"/>
          <w:sz w:val="24"/>
          <w:szCs w:val="24"/>
          <w:shd w:val="clear" w:color="auto" w:fill="FFFFFF"/>
        </w:rPr>
        <w:t>Leza</w:t>
      </w:r>
      <w:proofErr w:type="spellEnd"/>
      <w:r w:rsidRPr="00D30AB4">
        <w:rPr>
          <w:rStyle w:val="Strong"/>
          <w:rFonts w:ascii="Times New Roman" w:hAnsi="Times New Roman" w:cs="Times New Roman"/>
          <w:spacing w:val="5"/>
          <w:sz w:val="24"/>
          <w:szCs w:val="24"/>
          <w:shd w:val="clear" w:color="auto" w:fill="FFFFFF"/>
        </w:rPr>
        <w:t xml:space="preserve"> Coleman</w:t>
      </w:r>
      <w:r w:rsidR="00D30AB4" w:rsidRPr="00D30AB4">
        <w:rPr>
          <w:rStyle w:val="Strong"/>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Executive Director</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California Long-Term Care Ombudsman Association</w:t>
      </w:r>
    </w:p>
    <w:p w14:paraId="233A8725" w14:textId="75C43581" w:rsidR="003B2B0B" w:rsidRPr="00D30AB4" w:rsidRDefault="003B2B0B" w:rsidP="00CB012D">
      <w:pPr>
        <w:spacing w:line="276" w:lineRule="auto"/>
        <w:ind w:left="720"/>
        <w:rPr>
          <w:rFonts w:ascii="Times New Roman" w:hAnsi="Times New Roman" w:cs="Times New Roman"/>
          <w:spacing w:val="5"/>
          <w:sz w:val="24"/>
          <w:szCs w:val="24"/>
          <w:shd w:val="clear" w:color="auto" w:fill="FFFFFF"/>
        </w:rPr>
      </w:pPr>
      <w:r w:rsidRPr="00D30AB4">
        <w:rPr>
          <w:rStyle w:val="Strong"/>
          <w:rFonts w:ascii="Times New Roman" w:hAnsi="Times New Roman" w:cs="Times New Roman"/>
          <w:spacing w:val="5"/>
          <w:sz w:val="24"/>
          <w:szCs w:val="24"/>
          <w:shd w:val="clear" w:color="auto" w:fill="FFFFFF"/>
        </w:rPr>
        <w:t>Molly Davies</w:t>
      </w:r>
      <w:r w:rsidR="00D30AB4" w:rsidRPr="00D30AB4">
        <w:rPr>
          <w:rStyle w:val="Strong"/>
          <w:rFonts w:ascii="Times New Roman" w:hAnsi="Times New Roman" w:cs="Times New Roman"/>
          <w:spacing w:val="5"/>
          <w:sz w:val="24"/>
          <w:szCs w:val="24"/>
          <w:shd w:val="clear" w:color="auto" w:fill="FFFFFF"/>
        </w:rPr>
        <w:t xml:space="preserve">. </w:t>
      </w:r>
      <w:r w:rsidR="00D30AB4" w:rsidRPr="00D30AB4">
        <w:rPr>
          <w:rStyle w:val="Strong"/>
          <w:rFonts w:ascii="Times New Roman" w:hAnsi="Times New Roman" w:cs="Times New Roman"/>
          <w:b w:val="0"/>
          <w:bCs w:val="0"/>
          <w:spacing w:val="5"/>
          <w:sz w:val="24"/>
          <w:szCs w:val="24"/>
          <w:shd w:val="clear" w:color="auto" w:fill="FFFFFF"/>
        </w:rPr>
        <w:t>V</w:t>
      </w:r>
      <w:r w:rsidRPr="00D30AB4">
        <w:rPr>
          <w:rFonts w:ascii="Times New Roman" w:hAnsi="Times New Roman" w:cs="Times New Roman"/>
          <w:spacing w:val="5"/>
          <w:sz w:val="24"/>
          <w:szCs w:val="24"/>
          <w:shd w:val="clear" w:color="auto" w:fill="FFFFFF"/>
        </w:rPr>
        <w:t>ice President</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Elder Abuse Prevention and Ombudsman Services</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WISE &amp; Healthy Aging</w:t>
      </w:r>
    </w:p>
    <w:p w14:paraId="1B9B7709" w14:textId="0B309125" w:rsidR="003B2B0B" w:rsidRPr="00D30AB4" w:rsidRDefault="003B2B0B" w:rsidP="00CB012D">
      <w:pPr>
        <w:spacing w:line="276" w:lineRule="auto"/>
        <w:ind w:left="720"/>
        <w:rPr>
          <w:rFonts w:ascii="Times New Roman" w:hAnsi="Times New Roman" w:cs="Times New Roman"/>
          <w:spacing w:val="5"/>
          <w:sz w:val="24"/>
          <w:szCs w:val="24"/>
          <w:shd w:val="clear" w:color="auto" w:fill="FFFFFF"/>
        </w:rPr>
      </w:pPr>
      <w:r w:rsidRPr="00D30AB4">
        <w:rPr>
          <w:rStyle w:val="Strong"/>
          <w:rFonts w:ascii="Times New Roman" w:hAnsi="Times New Roman" w:cs="Times New Roman"/>
          <w:spacing w:val="5"/>
          <w:sz w:val="24"/>
          <w:szCs w:val="24"/>
          <w:shd w:val="clear" w:color="auto" w:fill="FFFFFF"/>
        </w:rPr>
        <w:t>Nicole Fernandez</w:t>
      </w:r>
      <w:r w:rsidR="00D30AB4" w:rsidRPr="00D30AB4">
        <w:rPr>
          <w:rStyle w:val="Strong"/>
          <w:rFonts w:ascii="Times New Roman" w:hAnsi="Times New Roman" w:cs="Times New Roman"/>
          <w:spacing w:val="5"/>
          <w:sz w:val="24"/>
          <w:szCs w:val="24"/>
          <w:shd w:val="clear" w:color="auto" w:fill="FFFFFF"/>
        </w:rPr>
        <w:t xml:space="preserve">. </w:t>
      </w:r>
      <w:r w:rsidR="00D30AB4" w:rsidRPr="00D30AB4">
        <w:rPr>
          <w:rStyle w:val="Strong"/>
          <w:rFonts w:ascii="Times New Roman" w:hAnsi="Times New Roman" w:cs="Times New Roman"/>
          <w:b w:val="0"/>
          <w:bCs w:val="0"/>
          <w:spacing w:val="5"/>
          <w:sz w:val="24"/>
          <w:szCs w:val="24"/>
          <w:shd w:val="clear" w:color="auto" w:fill="FFFFFF"/>
        </w:rPr>
        <w:t>T</w:t>
      </w:r>
      <w:r w:rsidRPr="00D30AB4">
        <w:rPr>
          <w:rFonts w:ascii="Times New Roman" w:hAnsi="Times New Roman" w:cs="Times New Roman"/>
          <w:spacing w:val="5"/>
          <w:sz w:val="24"/>
          <w:szCs w:val="24"/>
          <w:shd w:val="clear" w:color="auto" w:fill="FFFFFF"/>
        </w:rPr>
        <w:t>raining and outreach specialist</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Elder and Dependent Adult Protection Team (EDAPT) of San Mateo County, California</w:t>
      </w:r>
    </w:p>
    <w:p w14:paraId="319B9CB7" w14:textId="03458762" w:rsidR="003B2B0B" w:rsidRPr="00D30AB4" w:rsidRDefault="003B2B0B" w:rsidP="00CB012D">
      <w:pPr>
        <w:spacing w:line="276" w:lineRule="auto"/>
        <w:ind w:left="720"/>
        <w:rPr>
          <w:rFonts w:ascii="Times New Roman" w:hAnsi="Times New Roman" w:cs="Times New Roman"/>
          <w:spacing w:val="5"/>
          <w:sz w:val="24"/>
          <w:szCs w:val="24"/>
          <w:shd w:val="clear" w:color="auto" w:fill="FFFFFF"/>
        </w:rPr>
      </w:pPr>
      <w:r w:rsidRPr="00D30AB4">
        <w:rPr>
          <w:rStyle w:val="Strong"/>
          <w:rFonts w:ascii="Times New Roman" w:hAnsi="Times New Roman" w:cs="Times New Roman"/>
          <w:spacing w:val="5"/>
          <w:sz w:val="24"/>
          <w:szCs w:val="24"/>
          <w:shd w:val="clear" w:color="auto" w:fill="FFFFFF"/>
        </w:rPr>
        <w:t>Verna Haas</w:t>
      </w:r>
      <w:r w:rsidR="00D30AB4" w:rsidRPr="00D30AB4">
        <w:rPr>
          <w:rStyle w:val="Strong"/>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Executive Director</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Contra Costa Senior Legal Services</w:t>
      </w:r>
    </w:p>
    <w:p w14:paraId="4CB9941A" w14:textId="0E991FD8" w:rsidR="003B2B0B" w:rsidRPr="00D30AB4" w:rsidRDefault="003B2B0B" w:rsidP="00CB012D">
      <w:pPr>
        <w:spacing w:line="276" w:lineRule="auto"/>
        <w:ind w:left="720"/>
        <w:rPr>
          <w:rFonts w:ascii="Times New Roman" w:hAnsi="Times New Roman" w:cs="Times New Roman"/>
          <w:spacing w:val="5"/>
          <w:sz w:val="24"/>
          <w:szCs w:val="24"/>
          <w:shd w:val="clear" w:color="auto" w:fill="FFFFFF"/>
        </w:rPr>
      </w:pPr>
      <w:r w:rsidRPr="00D30AB4">
        <w:rPr>
          <w:rStyle w:val="Strong"/>
          <w:rFonts w:ascii="Times New Roman" w:hAnsi="Times New Roman" w:cs="Times New Roman"/>
          <w:spacing w:val="5"/>
          <w:sz w:val="24"/>
          <w:szCs w:val="24"/>
          <w:shd w:val="clear" w:color="auto" w:fill="FFFFFF"/>
        </w:rPr>
        <w:t>Nicole Howell</w:t>
      </w:r>
      <w:r w:rsidR="00D30AB4" w:rsidRPr="00D30AB4">
        <w:rPr>
          <w:rStyle w:val="Strong"/>
          <w:rFonts w:ascii="Times New Roman" w:hAnsi="Times New Roman" w:cs="Times New Roman"/>
          <w:spacing w:val="5"/>
          <w:sz w:val="24"/>
          <w:szCs w:val="24"/>
          <w:shd w:val="clear" w:color="auto" w:fill="FFFFFF"/>
        </w:rPr>
        <w:t>,</w:t>
      </w:r>
      <w:r w:rsidRPr="00D30AB4">
        <w:rPr>
          <w:rFonts w:ascii="Times New Roman" w:hAnsi="Times New Roman" w:cs="Times New Roman"/>
          <w:spacing w:val="5"/>
          <w:sz w:val="24"/>
          <w:szCs w:val="24"/>
          <w:shd w:val="clear" w:color="auto" w:fill="FFFFFF"/>
        </w:rPr>
        <w:t> Executive Director</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Ombudsman Services of Contra Costa and Solano</w:t>
      </w:r>
    </w:p>
    <w:p w14:paraId="455F6744" w14:textId="1D677546" w:rsidR="003B2B0B" w:rsidRPr="00D30AB4" w:rsidRDefault="003B2B0B" w:rsidP="00CB012D">
      <w:pPr>
        <w:spacing w:line="276" w:lineRule="auto"/>
        <w:ind w:left="720"/>
        <w:rPr>
          <w:rFonts w:ascii="Times New Roman" w:hAnsi="Times New Roman" w:cs="Times New Roman"/>
          <w:spacing w:val="5"/>
          <w:sz w:val="24"/>
          <w:szCs w:val="24"/>
          <w:shd w:val="clear" w:color="auto" w:fill="FFFFFF"/>
        </w:rPr>
      </w:pPr>
      <w:r w:rsidRPr="00D30AB4">
        <w:rPr>
          <w:rStyle w:val="Strong"/>
          <w:rFonts w:ascii="Times New Roman" w:hAnsi="Times New Roman" w:cs="Times New Roman"/>
          <w:spacing w:val="5"/>
          <w:sz w:val="24"/>
          <w:szCs w:val="24"/>
          <w:shd w:val="clear" w:color="auto" w:fill="FFFFFF"/>
        </w:rPr>
        <w:t>Jill Nielsen</w:t>
      </w:r>
      <w:r w:rsidR="00D30AB4" w:rsidRPr="00D30AB4">
        <w:rPr>
          <w:rStyle w:val="Strong"/>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Deputy Director of Programs</w:t>
      </w:r>
      <w:r w:rsidR="00D30AB4" w:rsidRPr="00D30AB4">
        <w:rPr>
          <w:rFonts w:ascii="Times New Roman" w:hAnsi="Times New Roman" w:cs="Times New Roman"/>
          <w:spacing w:val="5"/>
          <w:sz w:val="24"/>
          <w:szCs w:val="24"/>
          <w:shd w:val="clear" w:color="auto" w:fill="FFFFFF"/>
        </w:rPr>
        <w:t>,</w:t>
      </w:r>
      <w:r w:rsidRPr="00D30AB4">
        <w:rPr>
          <w:rFonts w:ascii="Times New Roman" w:hAnsi="Times New Roman" w:cs="Times New Roman"/>
          <w:spacing w:val="5"/>
          <w:sz w:val="24"/>
          <w:szCs w:val="24"/>
          <w:shd w:val="clear" w:color="auto" w:fill="FFFFFF"/>
        </w:rPr>
        <w:t xml:space="preserve"> Department of Aging &amp; Adult </w:t>
      </w:r>
      <w:proofErr w:type="spellStart"/>
      <w:proofErr w:type="gramStart"/>
      <w:r w:rsidRPr="00D30AB4">
        <w:rPr>
          <w:rFonts w:ascii="Times New Roman" w:hAnsi="Times New Roman" w:cs="Times New Roman"/>
          <w:spacing w:val="5"/>
          <w:sz w:val="24"/>
          <w:szCs w:val="24"/>
          <w:shd w:val="clear" w:color="auto" w:fill="FFFFFF"/>
        </w:rPr>
        <w:t>Services</w:t>
      </w:r>
      <w:r w:rsidR="00D30AB4" w:rsidRPr="00D30AB4">
        <w:rPr>
          <w:rFonts w:ascii="Times New Roman" w:hAnsi="Times New Roman" w:cs="Times New Roman"/>
          <w:spacing w:val="5"/>
          <w:sz w:val="24"/>
          <w:szCs w:val="24"/>
          <w:shd w:val="clear" w:color="auto" w:fill="FFFFFF"/>
        </w:rPr>
        <w:t>,</w:t>
      </w:r>
      <w:r w:rsidRPr="00D30AB4">
        <w:rPr>
          <w:rFonts w:ascii="Times New Roman" w:hAnsi="Times New Roman" w:cs="Times New Roman"/>
          <w:spacing w:val="5"/>
          <w:sz w:val="24"/>
          <w:szCs w:val="24"/>
          <w:shd w:val="clear" w:color="auto" w:fill="FFFFFF"/>
        </w:rPr>
        <w:t>City</w:t>
      </w:r>
      <w:proofErr w:type="spellEnd"/>
      <w:proofErr w:type="gramEnd"/>
      <w:r w:rsidRPr="00D30AB4">
        <w:rPr>
          <w:rFonts w:ascii="Times New Roman" w:hAnsi="Times New Roman" w:cs="Times New Roman"/>
          <w:spacing w:val="5"/>
          <w:sz w:val="24"/>
          <w:szCs w:val="24"/>
          <w:shd w:val="clear" w:color="auto" w:fill="FFFFFF"/>
        </w:rPr>
        <w:t xml:space="preserve"> and County of San Francisco</w:t>
      </w:r>
    </w:p>
    <w:p w14:paraId="31CE701F" w14:textId="250ABA87" w:rsidR="00CB012D" w:rsidRDefault="003B2B0B" w:rsidP="00CB012D">
      <w:pPr>
        <w:spacing w:line="276" w:lineRule="auto"/>
        <w:ind w:left="720"/>
        <w:rPr>
          <w:rFonts w:ascii="Times New Roman" w:hAnsi="Times New Roman" w:cs="Times New Roman"/>
          <w:spacing w:val="5"/>
          <w:sz w:val="24"/>
          <w:szCs w:val="24"/>
          <w:shd w:val="clear" w:color="auto" w:fill="FFFFFF"/>
        </w:rPr>
      </w:pPr>
      <w:r w:rsidRPr="00D30AB4">
        <w:rPr>
          <w:rStyle w:val="Strong"/>
          <w:rFonts w:ascii="Times New Roman" w:hAnsi="Times New Roman" w:cs="Times New Roman"/>
          <w:spacing w:val="5"/>
          <w:sz w:val="24"/>
          <w:szCs w:val="24"/>
          <w:shd w:val="clear" w:color="auto" w:fill="FFFFFF"/>
        </w:rPr>
        <w:t>Shawna Reeves</w:t>
      </w:r>
      <w:r w:rsidR="00D30AB4" w:rsidRPr="00D30AB4">
        <w:rPr>
          <w:rStyle w:val="Strong"/>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Director</w:t>
      </w:r>
      <w:r w:rsidR="00D30AB4" w:rsidRPr="00D30AB4">
        <w:rPr>
          <w:rFonts w:ascii="Times New Roman" w:hAnsi="Times New Roman" w:cs="Times New Roman"/>
          <w:spacing w:val="5"/>
          <w:sz w:val="24"/>
          <w:szCs w:val="24"/>
          <w:shd w:val="clear" w:color="auto" w:fill="FFFFFF"/>
        </w:rPr>
        <w:t>,</w:t>
      </w:r>
      <w:r w:rsidRPr="00D30AB4">
        <w:rPr>
          <w:rFonts w:ascii="Times New Roman" w:hAnsi="Times New Roman" w:cs="Times New Roman"/>
          <w:spacing w:val="5"/>
          <w:sz w:val="24"/>
          <w:szCs w:val="24"/>
          <w:shd w:val="clear" w:color="auto" w:fill="FFFFFF"/>
        </w:rPr>
        <w:t xml:space="preserve"> Elder Abuse Prevention</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Institute on Aging</w:t>
      </w:r>
    </w:p>
    <w:p w14:paraId="2CED4DBD" w14:textId="27A28B16" w:rsidR="003B2B0B" w:rsidRPr="00CB012D" w:rsidRDefault="003B2B0B" w:rsidP="00CB012D">
      <w:pPr>
        <w:spacing w:line="276" w:lineRule="auto"/>
        <w:ind w:left="720"/>
        <w:rPr>
          <w:rFonts w:ascii="Times New Roman" w:hAnsi="Times New Roman" w:cs="Times New Roman"/>
          <w:spacing w:val="5"/>
          <w:sz w:val="24"/>
          <w:szCs w:val="24"/>
          <w:shd w:val="clear" w:color="auto" w:fill="FFFFFF"/>
        </w:rPr>
      </w:pPr>
      <w:r w:rsidRPr="00D30AB4">
        <w:rPr>
          <w:rStyle w:val="Strong"/>
          <w:rFonts w:ascii="Times New Roman" w:hAnsi="Times New Roman" w:cs="Times New Roman"/>
          <w:spacing w:val="5"/>
          <w:sz w:val="24"/>
          <w:szCs w:val="24"/>
          <w:shd w:val="clear" w:color="auto" w:fill="FFFFFF"/>
        </w:rPr>
        <w:t>Gloria J. Sanchez</w:t>
      </w:r>
      <w:r w:rsidR="00D30AB4" w:rsidRPr="00D30AB4">
        <w:rPr>
          <w:rStyle w:val="Strong"/>
          <w:rFonts w:ascii="Times New Roman" w:hAnsi="Times New Roman" w:cs="Times New Roman"/>
          <w:spacing w:val="5"/>
          <w:sz w:val="24"/>
          <w:szCs w:val="24"/>
          <w:shd w:val="clear" w:color="auto" w:fill="FFFFFF"/>
        </w:rPr>
        <w:t>.</w:t>
      </w:r>
      <w:r w:rsidRPr="00D30AB4">
        <w:rPr>
          <w:rFonts w:ascii="Times New Roman" w:hAnsi="Times New Roman" w:cs="Times New Roman"/>
          <w:spacing w:val="5"/>
          <w:sz w:val="24"/>
          <w:szCs w:val="24"/>
          <w:shd w:val="clear" w:color="auto" w:fill="FFFFFF"/>
        </w:rPr>
        <w:t xml:space="preserve"> Riverside County Advisory Council on Aging</w:t>
      </w:r>
      <w:r w:rsidR="00D30AB4" w:rsidRPr="00D30AB4">
        <w:rPr>
          <w:rFonts w:ascii="Times New Roman" w:hAnsi="Times New Roman" w:cs="Times New Roman"/>
          <w:spacing w:val="5"/>
          <w:sz w:val="24"/>
          <w:szCs w:val="24"/>
          <w:shd w:val="clear" w:color="auto" w:fill="FFFFFF"/>
        </w:rPr>
        <w:t xml:space="preserve"> member; </w:t>
      </w:r>
      <w:proofErr w:type="gramStart"/>
      <w:r w:rsidRPr="00D30AB4">
        <w:rPr>
          <w:rFonts w:ascii="Times New Roman" w:hAnsi="Times New Roman" w:cs="Times New Roman"/>
          <w:spacing w:val="5"/>
          <w:sz w:val="24"/>
          <w:szCs w:val="24"/>
          <w:shd w:val="clear" w:color="auto" w:fill="FFFFFF"/>
        </w:rPr>
        <w:t>President</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 xml:space="preserve"> Riverside</w:t>
      </w:r>
      <w:proofErr w:type="gramEnd"/>
      <w:r w:rsidRPr="00D30AB4">
        <w:rPr>
          <w:rFonts w:ascii="Times New Roman" w:hAnsi="Times New Roman" w:cs="Times New Roman"/>
          <w:spacing w:val="5"/>
          <w:sz w:val="24"/>
          <w:szCs w:val="24"/>
          <w:shd w:val="clear" w:color="auto" w:fill="FFFFFF"/>
        </w:rPr>
        <w:t xml:space="preserve"> County Foundation on Aging</w:t>
      </w:r>
      <w:r w:rsidR="00D30AB4" w:rsidRPr="00D30AB4">
        <w:rPr>
          <w:rFonts w:ascii="Times New Roman" w:hAnsi="Times New Roman" w:cs="Times New Roman"/>
          <w:spacing w:val="5"/>
          <w:sz w:val="24"/>
          <w:szCs w:val="24"/>
          <w:shd w:val="clear" w:color="auto" w:fill="FFFFFF"/>
        </w:rPr>
        <w:t xml:space="preserve">; and </w:t>
      </w:r>
      <w:r w:rsidRPr="00D30AB4">
        <w:rPr>
          <w:rFonts w:ascii="Times New Roman" w:hAnsi="Times New Roman" w:cs="Times New Roman"/>
          <w:spacing w:val="5"/>
          <w:sz w:val="24"/>
          <w:szCs w:val="24"/>
          <w:shd w:val="clear" w:color="auto" w:fill="FFFFFF"/>
        </w:rPr>
        <w:t>Chair</w:t>
      </w:r>
      <w:r w:rsidR="00D30AB4" w:rsidRPr="00D30AB4">
        <w:rPr>
          <w:rFonts w:ascii="Times New Roman" w:hAnsi="Times New Roman" w:cs="Times New Roman"/>
          <w:spacing w:val="5"/>
          <w:sz w:val="24"/>
          <w:szCs w:val="24"/>
          <w:shd w:val="clear" w:color="auto" w:fill="FFFFFF"/>
        </w:rPr>
        <w:t xml:space="preserve">, </w:t>
      </w:r>
      <w:r w:rsidRPr="00D30AB4">
        <w:rPr>
          <w:rFonts w:ascii="Times New Roman" w:hAnsi="Times New Roman" w:cs="Times New Roman"/>
          <w:spacing w:val="5"/>
          <w:sz w:val="24"/>
          <w:szCs w:val="24"/>
          <w:shd w:val="clear" w:color="auto" w:fill="FFFFFF"/>
        </w:rPr>
        <w:t xml:space="preserve">Senior Advisory Committee for the City of Menifee </w:t>
      </w:r>
      <w:r w:rsidR="00D30AB4" w:rsidRPr="00D30AB4">
        <w:rPr>
          <w:rFonts w:ascii="Times New Roman" w:hAnsi="Times New Roman" w:cs="Times New Roman"/>
          <w:spacing w:val="5"/>
          <w:sz w:val="24"/>
          <w:szCs w:val="24"/>
          <w:shd w:val="clear" w:color="auto" w:fill="FFFFFF"/>
        </w:rPr>
        <w:t xml:space="preserve">and </w:t>
      </w:r>
      <w:r w:rsidRPr="00D30AB4">
        <w:rPr>
          <w:rFonts w:ascii="Times New Roman" w:hAnsi="Times New Roman" w:cs="Times New Roman"/>
          <w:spacing w:val="5"/>
          <w:sz w:val="24"/>
          <w:szCs w:val="24"/>
          <w:shd w:val="clear" w:color="auto" w:fill="FFFFFF"/>
        </w:rPr>
        <w:t>Menifee Citizens Advisory Committee</w:t>
      </w:r>
    </w:p>
    <w:sectPr w:rsidR="003B2B0B" w:rsidRPr="00CB01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7C0CF" w14:textId="77777777" w:rsidR="001B19B7" w:rsidRDefault="001B19B7" w:rsidP="007F2FF4">
      <w:pPr>
        <w:spacing w:after="0" w:line="240" w:lineRule="auto"/>
      </w:pPr>
      <w:r>
        <w:separator/>
      </w:r>
    </w:p>
  </w:endnote>
  <w:endnote w:type="continuationSeparator" w:id="0">
    <w:p w14:paraId="63E6EFFB" w14:textId="77777777" w:rsidR="001B19B7" w:rsidRDefault="001B19B7" w:rsidP="007F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904605"/>
      <w:docPartObj>
        <w:docPartGallery w:val="Page Numbers (Bottom of Page)"/>
        <w:docPartUnique/>
      </w:docPartObj>
    </w:sdtPr>
    <w:sdtEndPr>
      <w:rPr>
        <w:noProof/>
      </w:rPr>
    </w:sdtEndPr>
    <w:sdtContent>
      <w:p w14:paraId="533DB839" w14:textId="51F2E534" w:rsidR="00823693" w:rsidRDefault="008236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94FD86" w14:textId="77777777" w:rsidR="007F2FF4" w:rsidRDefault="007F2FF4" w:rsidP="00823693">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90342" w14:textId="77777777" w:rsidR="001B19B7" w:rsidRDefault="001B19B7" w:rsidP="007F2FF4">
      <w:pPr>
        <w:spacing w:after="0" w:line="240" w:lineRule="auto"/>
      </w:pPr>
      <w:r>
        <w:separator/>
      </w:r>
    </w:p>
  </w:footnote>
  <w:footnote w:type="continuationSeparator" w:id="0">
    <w:p w14:paraId="52C845B7" w14:textId="77777777" w:rsidR="001B19B7" w:rsidRDefault="001B19B7" w:rsidP="007F2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AF2"/>
    <w:multiLevelType w:val="multilevel"/>
    <w:tmpl w:val="CF1CFC3E"/>
    <w:lvl w:ilvl="0">
      <w:start w:val="1"/>
      <w:numFmt w:val="upperLetter"/>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15:restartNumberingAfterBreak="0">
    <w:nsid w:val="118974CD"/>
    <w:multiLevelType w:val="multilevel"/>
    <w:tmpl w:val="CF1CFC3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17410"/>
    <w:multiLevelType w:val="hybridMultilevel"/>
    <w:tmpl w:val="B83EA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03B2F"/>
    <w:multiLevelType w:val="multilevel"/>
    <w:tmpl w:val="736C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15281"/>
    <w:multiLevelType w:val="hybridMultilevel"/>
    <w:tmpl w:val="E702C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FA4EAA"/>
    <w:multiLevelType w:val="hybridMultilevel"/>
    <w:tmpl w:val="0FAA2D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A63F46"/>
    <w:multiLevelType w:val="multilevel"/>
    <w:tmpl w:val="5BB82D1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9D31F0D"/>
    <w:multiLevelType w:val="multilevel"/>
    <w:tmpl w:val="E384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C01AE"/>
    <w:multiLevelType w:val="multilevel"/>
    <w:tmpl w:val="2A9C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16C36"/>
    <w:multiLevelType w:val="multilevel"/>
    <w:tmpl w:val="A90E2D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0E606D2"/>
    <w:multiLevelType w:val="multilevel"/>
    <w:tmpl w:val="CF1CFC3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F6358F"/>
    <w:multiLevelType w:val="multilevel"/>
    <w:tmpl w:val="F940966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F07DAA"/>
    <w:multiLevelType w:val="multilevel"/>
    <w:tmpl w:val="6BA89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8660AD"/>
    <w:multiLevelType w:val="multilevel"/>
    <w:tmpl w:val="3136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04070"/>
    <w:multiLevelType w:val="multilevel"/>
    <w:tmpl w:val="04ACB8A2"/>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1980"/>
        </w:tabs>
        <w:ind w:left="1980" w:hanging="360"/>
      </w:pPr>
      <w:rPr>
        <w:rFonts w:ascii="Wingdings" w:hAnsi="Wingdings" w:hint="default"/>
        <w:sz w:val="20"/>
      </w:rPr>
    </w:lvl>
    <w:lvl w:ilvl="2">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5" w15:restartNumberingAfterBreak="0">
    <w:nsid w:val="568E5A80"/>
    <w:multiLevelType w:val="multilevel"/>
    <w:tmpl w:val="2D383C6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932405"/>
    <w:multiLevelType w:val="multilevel"/>
    <w:tmpl w:val="F940966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7171C9"/>
    <w:multiLevelType w:val="multilevel"/>
    <w:tmpl w:val="06F64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A95880"/>
    <w:multiLevelType w:val="hybridMultilevel"/>
    <w:tmpl w:val="F3746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52363"/>
    <w:multiLevelType w:val="multilevel"/>
    <w:tmpl w:val="97D69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5A6983"/>
    <w:multiLevelType w:val="multilevel"/>
    <w:tmpl w:val="A90E2D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8"/>
  </w:num>
  <w:num w:numId="3">
    <w:abstractNumId w:val="12"/>
  </w:num>
  <w:num w:numId="4">
    <w:abstractNumId w:val="19"/>
  </w:num>
  <w:num w:numId="5">
    <w:abstractNumId w:val="17"/>
  </w:num>
  <w:num w:numId="6">
    <w:abstractNumId w:val="17"/>
    <w:lvlOverride w:ilvl="1">
      <w:lvl w:ilvl="1">
        <w:numFmt w:val="bullet"/>
        <w:lvlText w:val=""/>
        <w:lvlJc w:val="left"/>
        <w:pPr>
          <w:tabs>
            <w:tab w:val="num" w:pos="1440"/>
          </w:tabs>
          <w:ind w:left="1440" w:hanging="360"/>
        </w:pPr>
        <w:rPr>
          <w:rFonts w:ascii="Symbol" w:hAnsi="Symbol" w:hint="default"/>
          <w:sz w:val="20"/>
        </w:rPr>
      </w:lvl>
    </w:lvlOverride>
  </w:num>
  <w:num w:numId="7">
    <w:abstractNumId w:val="7"/>
  </w:num>
  <w:num w:numId="8">
    <w:abstractNumId w:val="13"/>
  </w:num>
  <w:num w:numId="9">
    <w:abstractNumId w:val="15"/>
  </w:num>
  <w:num w:numId="10">
    <w:abstractNumId w:val="5"/>
  </w:num>
  <w:num w:numId="11">
    <w:abstractNumId w:val="10"/>
  </w:num>
  <w:num w:numId="12">
    <w:abstractNumId w:val="4"/>
  </w:num>
  <w:num w:numId="13">
    <w:abstractNumId w:val="6"/>
  </w:num>
  <w:num w:numId="14">
    <w:abstractNumId w:val="1"/>
  </w:num>
  <w:num w:numId="15">
    <w:abstractNumId w:val="0"/>
  </w:num>
  <w:num w:numId="16">
    <w:abstractNumId w:val="9"/>
  </w:num>
  <w:num w:numId="17">
    <w:abstractNumId w:val="14"/>
  </w:num>
  <w:num w:numId="18">
    <w:abstractNumId w:val="20"/>
  </w:num>
  <w:num w:numId="19">
    <w:abstractNumId w:val="18"/>
  </w:num>
  <w:num w:numId="20">
    <w:abstractNumId w:val="11"/>
  </w:num>
  <w:num w:numId="21">
    <w:abstractNumId w:val="16"/>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F8"/>
    <w:rsid w:val="00080A90"/>
    <w:rsid w:val="00125559"/>
    <w:rsid w:val="001B19B7"/>
    <w:rsid w:val="001F1400"/>
    <w:rsid w:val="003B2B0B"/>
    <w:rsid w:val="003E526E"/>
    <w:rsid w:val="004359F9"/>
    <w:rsid w:val="005C2531"/>
    <w:rsid w:val="006A3022"/>
    <w:rsid w:val="00706D22"/>
    <w:rsid w:val="007543C0"/>
    <w:rsid w:val="007F2FF4"/>
    <w:rsid w:val="00823693"/>
    <w:rsid w:val="008549F1"/>
    <w:rsid w:val="00922CF7"/>
    <w:rsid w:val="00995BD7"/>
    <w:rsid w:val="00A15FF8"/>
    <w:rsid w:val="00A87690"/>
    <w:rsid w:val="00B7637F"/>
    <w:rsid w:val="00C0080E"/>
    <w:rsid w:val="00CB012D"/>
    <w:rsid w:val="00D01449"/>
    <w:rsid w:val="00D30AB4"/>
    <w:rsid w:val="00F553BD"/>
    <w:rsid w:val="00FD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76EE8"/>
  <w15:chartTrackingRefBased/>
  <w15:docId w15:val="{BE3DB419-C035-44C9-8D6D-23FF1601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F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2FF4"/>
    <w:pPr>
      <w:ind w:left="720"/>
      <w:contextualSpacing/>
    </w:pPr>
  </w:style>
  <w:style w:type="paragraph" w:styleId="Header">
    <w:name w:val="header"/>
    <w:basedOn w:val="Normal"/>
    <w:link w:val="HeaderChar"/>
    <w:uiPriority w:val="99"/>
    <w:unhideWhenUsed/>
    <w:rsid w:val="007F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F4"/>
  </w:style>
  <w:style w:type="paragraph" w:styleId="Footer">
    <w:name w:val="footer"/>
    <w:basedOn w:val="Normal"/>
    <w:link w:val="FooterChar"/>
    <w:uiPriority w:val="99"/>
    <w:unhideWhenUsed/>
    <w:rsid w:val="007F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F4"/>
  </w:style>
  <w:style w:type="character" w:styleId="Strong">
    <w:name w:val="Strong"/>
    <w:basedOn w:val="DefaultParagraphFont"/>
    <w:uiPriority w:val="22"/>
    <w:qFormat/>
    <w:rsid w:val="00125559"/>
    <w:rPr>
      <w:b/>
      <w:bCs/>
    </w:rPr>
  </w:style>
  <w:style w:type="character" w:styleId="Hyperlink">
    <w:name w:val="Hyperlink"/>
    <w:basedOn w:val="DefaultParagraphFont"/>
    <w:uiPriority w:val="99"/>
    <w:unhideWhenUsed/>
    <w:rsid w:val="007543C0"/>
    <w:rPr>
      <w:color w:val="0000FF"/>
      <w:u w:val="single"/>
    </w:rPr>
  </w:style>
  <w:style w:type="character" w:styleId="UnresolvedMention">
    <w:name w:val="Unresolved Mention"/>
    <w:basedOn w:val="DefaultParagraphFont"/>
    <w:uiPriority w:val="99"/>
    <w:semiHidden/>
    <w:unhideWhenUsed/>
    <w:rsid w:val="007543C0"/>
    <w:rPr>
      <w:color w:val="605E5C"/>
      <w:shd w:val="clear" w:color="auto" w:fill="E1DFDD"/>
    </w:rPr>
  </w:style>
  <w:style w:type="character" w:styleId="FollowedHyperlink">
    <w:name w:val="FollowedHyperlink"/>
    <w:basedOn w:val="DefaultParagraphFont"/>
    <w:uiPriority w:val="99"/>
    <w:semiHidden/>
    <w:unhideWhenUsed/>
    <w:rsid w:val="003B2B0B"/>
    <w:rPr>
      <w:color w:val="954F72" w:themeColor="followedHyperlink"/>
      <w:u w:val="single"/>
    </w:rPr>
  </w:style>
  <w:style w:type="character" w:styleId="Emphasis">
    <w:name w:val="Emphasis"/>
    <w:basedOn w:val="DefaultParagraphFont"/>
    <w:uiPriority w:val="20"/>
    <w:qFormat/>
    <w:rsid w:val="003B2B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derjusticecal.org/contactus.html" TargetMode="External"/><Relationship Id="rId5" Type="http://schemas.openxmlformats.org/officeDocument/2006/relationships/webSettings" Target="webSettings.xml"/><Relationship Id="rId10" Type="http://schemas.openxmlformats.org/officeDocument/2006/relationships/hyperlink" Target="https://www.elderjusticecal.org/uploads/1/0/1/7/101741090/cejc_blueprint2016.pdf" TargetMode="External"/><Relationship Id="rId4" Type="http://schemas.openxmlformats.org/officeDocument/2006/relationships/settings" Target="settings.xml"/><Relationship Id="rId9" Type="http://schemas.openxmlformats.org/officeDocument/2006/relationships/hyperlink" Target="https://www.elderjusticecal.org/uploads/1/0/1/7/101741090/cejc_handout_we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28F7-5FD6-447B-9885-1A52B800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9</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Nerenberg</dc:creator>
  <cp:keywords/>
  <dc:description/>
  <cp:lastModifiedBy>Lisa Nerenberg</cp:lastModifiedBy>
  <cp:revision>2</cp:revision>
  <cp:lastPrinted>2019-11-21T21:53:00Z</cp:lastPrinted>
  <dcterms:created xsi:type="dcterms:W3CDTF">2019-11-21T18:06:00Z</dcterms:created>
  <dcterms:modified xsi:type="dcterms:W3CDTF">2019-11-22T14:34:00Z</dcterms:modified>
</cp:coreProperties>
</file>